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E0515" w14:textId="4943041F" w:rsidR="002D0F2A" w:rsidRPr="002D0F2A" w:rsidRDefault="00CF0B4C" w:rsidP="002D0F2A">
      <w:pPr>
        <w:pStyle w:val="Bezriadkovania"/>
        <w:rPr>
          <w:rFonts w:asciiTheme="minorHAnsi" w:hAnsiTheme="minorHAnsi" w:cstheme="minorHAnsi"/>
          <w:b/>
          <w:bCs/>
          <w:sz w:val="22"/>
          <w:szCs w:val="22"/>
        </w:rPr>
      </w:pPr>
      <w:bookmarkStart w:id="0" w:name="_GoBack"/>
      <w:bookmarkEnd w:id="0"/>
      <w:r w:rsidRPr="002D0F2A">
        <w:rPr>
          <w:rFonts w:asciiTheme="minorHAnsi" w:hAnsiTheme="minorHAnsi" w:cstheme="minorHAnsi"/>
          <w:b/>
          <w:bCs/>
          <w:sz w:val="22"/>
          <w:szCs w:val="22"/>
        </w:rPr>
        <w:t>Príloha č. 6 – Návrh Zmluvy o</w:t>
      </w:r>
      <w:r w:rsidR="002D0F2A" w:rsidRPr="002D0F2A">
        <w:rPr>
          <w:rFonts w:asciiTheme="minorHAnsi" w:hAnsiTheme="minorHAnsi" w:cstheme="minorHAnsi"/>
          <w:b/>
          <w:bCs/>
          <w:sz w:val="22"/>
          <w:szCs w:val="22"/>
        </w:rPr>
        <w:t> </w:t>
      </w:r>
      <w:r w:rsidRPr="002D0F2A">
        <w:rPr>
          <w:rFonts w:asciiTheme="minorHAnsi" w:hAnsiTheme="minorHAnsi" w:cstheme="minorHAnsi"/>
          <w:b/>
          <w:bCs/>
          <w:sz w:val="22"/>
          <w:szCs w:val="22"/>
        </w:rPr>
        <w:t>dielo</w:t>
      </w:r>
    </w:p>
    <w:p w14:paraId="536CCDA0" w14:textId="77777777" w:rsidR="002D0F2A" w:rsidRDefault="002D0F2A" w:rsidP="002D0F2A">
      <w:pPr>
        <w:pStyle w:val="Bezriadkovania"/>
        <w:rPr>
          <w:rFonts w:asciiTheme="minorHAnsi" w:hAnsiTheme="minorHAnsi" w:cstheme="minorHAnsi"/>
          <w:b/>
          <w:bCs/>
          <w:sz w:val="22"/>
          <w:szCs w:val="22"/>
        </w:rPr>
      </w:pPr>
      <w:r>
        <w:rPr>
          <w:rFonts w:asciiTheme="minorHAnsi" w:hAnsiTheme="minorHAnsi" w:cstheme="minorHAnsi"/>
          <w:b/>
          <w:bCs/>
          <w:sz w:val="22"/>
          <w:szCs w:val="22"/>
        </w:rPr>
        <w:t xml:space="preserve">                                                         </w:t>
      </w:r>
    </w:p>
    <w:p w14:paraId="1B23E91C" w14:textId="11CBD310" w:rsidR="002D0F2A" w:rsidRDefault="0023708B" w:rsidP="002D0F2A">
      <w:pPr>
        <w:pStyle w:val="Bezriadkovania"/>
        <w:jc w:val="center"/>
        <w:rPr>
          <w:rFonts w:asciiTheme="minorHAnsi" w:hAnsiTheme="minorHAnsi" w:cstheme="minorHAnsi"/>
          <w:b/>
          <w:bCs/>
          <w:sz w:val="22"/>
          <w:szCs w:val="22"/>
        </w:rPr>
      </w:pPr>
      <w:r w:rsidRPr="002D0F2A">
        <w:rPr>
          <w:rFonts w:asciiTheme="minorHAnsi" w:hAnsiTheme="minorHAnsi" w:cstheme="minorHAnsi"/>
          <w:b/>
          <w:bCs/>
          <w:sz w:val="22"/>
          <w:szCs w:val="22"/>
        </w:rPr>
        <w:t>Z</w:t>
      </w:r>
      <w:r w:rsidR="00012472" w:rsidRPr="002D0F2A">
        <w:rPr>
          <w:rFonts w:asciiTheme="minorHAnsi" w:hAnsiTheme="minorHAnsi" w:cstheme="minorHAnsi"/>
          <w:b/>
          <w:bCs/>
          <w:sz w:val="22"/>
          <w:szCs w:val="22"/>
        </w:rPr>
        <w:t>mluva o dielo č.  ...........................</w:t>
      </w:r>
    </w:p>
    <w:p w14:paraId="44E233D9" w14:textId="77777777" w:rsidR="002D0F2A" w:rsidRDefault="002D0F2A" w:rsidP="002D0F2A">
      <w:pPr>
        <w:pStyle w:val="Bezriadkovania"/>
        <w:rPr>
          <w:rFonts w:asciiTheme="minorHAnsi" w:hAnsiTheme="minorHAnsi" w:cstheme="minorHAnsi"/>
          <w:b/>
          <w:bCs/>
          <w:sz w:val="22"/>
          <w:szCs w:val="22"/>
        </w:rPr>
      </w:pPr>
    </w:p>
    <w:p w14:paraId="7D89B64E" w14:textId="34EBDB7B" w:rsidR="00012472" w:rsidRDefault="00012472" w:rsidP="002D0F2A">
      <w:pPr>
        <w:pStyle w:val="Bezriadkovania"/>
        <w:jc w:val="center"/>
        <w:rPr>
          <w:rFonts w:asciiTheme="minorHAnsi" w:hAnsiTheme="minorHAnsi" w:cstheme="minorHAnsi"/>
          <w:b/>
          <w:bCs/>
          <w:sz w:val="22"/>
          <w:szCs w:val="22"/>
        </w:rPr>
      </w:pPr>
      <w:r w:rsidRPr="002D0F2A">
        <w:rPr>
          <w:rFonts w:asciiTheme="minorHAnsi" w:hAnsiTheme="minorHAnsi" w:cstheme="minorHAnsi"/>
          <w:b/>
          <w:bCs/>
          <w:sz w:val="22"/>
          <w:szCs w:val="22"/>
        </w:rPr>
        <w:t>NÁVRH ZMLUVY</w:t>
      </w:r>
    </w:p>
    <w:p w14:paraId="574FDABE" w14:textId="77777777" w:rsidR="002D0F2A" w:rsidRPr="002D0F2A" w:rsidRDefault="002D0F2A" w:rsidP="002D0F2A">
      <w:pPr>
        <w:pStyle w:val="Bezriadkovania"/>
        <w:jc w:val="center"/>
        <w:rPr>
          <w:rFonts w:asciiTheme="minorHAnsi" w:hAnsiTheme="minorHAnsi" w:cstheme="minorHAnsi"/>
          <w:b/>
          <w:bCs/>
          <w:sz w:val="22"/>
          <w:szCs w:val="22"/>
        </w:rPr>
      </w:pPr>
    </w:p>
    <w:p w14:paraId="2723DB0E" w14:textId="07317F2D" w:rsidR="00012472" w:rsidRPr="00DA7783" w:rsidRDefault="00012472" w:rsidP="00012472">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801A40">
        <w:rPr>
          <w:rFonts w:asciiTheme="minorHAnsi" w:hAnsiTheme="minorHAnsi" w:cstheme="minorHAnsi"/>
          <w:b/>
          <w:bCs/>
          <w:color w:val="000000"/>
          <w:sz w:val="22"/>
          <w:szCs w:val="22"/>
          <w:lang w:eastAsia="ar-SA"/>
        </w:rPr>
        <w:t>„</w:t>
      </w:r>
      <w:r w:rsidR="00BA33C2">
        <w:rPr>
          <w:rFonts w:asciiTheme="minorHAnsi" w:hAnsiTheme="minorHAnsi" w:cstheme="minorHAnsi"/>
          <w:b/>
          <w:bCs/>
          <w:sz w:val="22"/>
          <w:szCs w:val="22"/>
        </w:rPr>
        <w:t>Rekonštrukcia</w:t>
      </w:r>
      <w:r w:rsidR="00801A40" w:rsidRPr="00801A40">
        <w:rPr>
          <w:rFonts w:asciiTheme="minorHAnsi" w:hAnsiTheme="minorHAnsi" w:cstheme="minorHAnsi"/>
          <w:b/>
          <w:bCs/>
          <w:sz w:val="22"/>
          <w:szCs w:val="22"/>
        </w:rPr>
        <w:t xml:space="preserve"> </w:t>
      </w:r>
      <w:r w:rsidR="00E172D2">
        <w:rPr>
          <w:rFonts w:asciiTheme="minorHAnsi" w:hAnsiTheme="minorHAnsi" w:cstheme="minorHAnsi"/>
          <w:b/>
          <w:bCs/>
          <w:sz w:val="22"/>
          <w:szCs w:val="22"/>
        </w:rPr>
        <w:t xml:space="preserve">úseku </w:t>
      </w:r>
      <w:r w:rsidR="00801A40" w:rsidRPr="00801A40">
        <w:rPr>
          <w:rFonts w:asciiTheme="minorHAnsi" w:hAnsiTheme="minorHAnsi" w:cstheme="minorHAnsi"/>
          <w:b/>
          <w:bCs/>
          <w:sz w:val="22"/>
          <w:szCs w:val="22"/>
        </w:rPr>
        <w:t>chodník</w:t>
      </w:r>
      <w:r w:rsidR="00E172D2">
        <w:rPr>
          <w:rFonts w:asciiTheme="minorHAnsi" w:hAnsiTheme="minorHAnsi" w:cstheme="minorHAnsi"/>
          <w:b/>
          <w:bCs/>
          <w:sz w:val="22"/>
          <w:szCs w:val="22"/>
        </w:rPr>
        <w:t>a</w:t>
      </w:r>
      <w:r w:rsidR="00801A40" w:rsidRPr="00801A40">
        <w:rPr>
          <w:rFonts w:asciiTheme="minorHAnsi" w:hAnsiTheme="minorHAnsi" w:cstheme="minorHAnsi"/>
          <w:b/>
          <w:bCs/>
          <w:sz w:val="22"/>
          <w:szCs w:val="22"/>
        </w:rPr>
        <w:t xml:space="preserve"> v obci </w:t>
      </w:r>
      <w:r w:rsidR="00E172D2">
        <w:rPr>
          <w:rFonts w:asciiTheme="minorHAnsi" w:hAnsiTheme="minorHAnsi" w:cstheme="minorHAnsi"/>
          <w:b/>
          <w:bCs/>
          <w:sz w:val="22"/>
          <w:szCs w:val="22"/>
        </w:rPr>
        <w:t>Branovo</w:t>
      </w:r>
      <w:r w:rsidRPr="00801A40">
        <w:rPr>
          <w:rFonts w:asciiTheme="minorHAnsi" w:eastAsia="ArialMT" w:hAnsiTheme="minorHAnsi" w:cstheme="minorHAnsi"/>
          <w:b/>
          <w:bCs/>
          <w:color w:val="000000"/>
          <w:sz w:val="22"/>
          <w:szCs w:val="22"/>
        </w:rPr>
        <w:t>“</w:t>
      </w:r>
      <w:r w:rsidRPr="00801A40">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2597605C" w14:textId="77777777" w:rsidR="00012472" w:rsidRPr="00DA7783" w:rsidRDefault="00012472" w:rsidP="00012472">
      <w:pPr>
        <w:pStyle w:val="Zkladntext3"/>
        <w:jc w:val="left"/>
        <w:rPr>
          <w:rFonts w:ascii="Calibri" w:hAnsi="Calibri"/>
          <w:sz w:val="22"/>
          <w:szCs w:val="22"/>
        </w:rPr>
      </w:pPr>
      <w:r w:rsidRPr="00DA7783">
        <w:rPr>
          <w:rFonts w:ascii="Calibri" w:hAnsi="Calibri" w:cs="Calibri"/>
          <w:color w:val="000000"/>
          <w:sz w:val="22"/>
          <w:szCs w:val="22"/>
        </w:rPr>
        <w:t>----------------------------------------------------------------------------------------------------------------------------------------------</w:t>
      </w:r>
    </w:p>
    <w:p w14:paraId="7CFD0593" w14:textId="77777777" w:rsidR="002D0F2A" w:rsidRDefault="002D0F2A" w:rsidP="002D0F2A">
      <w:pPr>
        <w:pStyle w:val="Standard"/>
        <w:jc w:val="center"/>
        <w:rPr>
          <w:rFonts w:ascii="Calibri" w:hAnsi="Calibri" w:cs="Calibri"/>
          <w:b/>
          <w:color w:val="000000"/>
          <w:sz w:val="22"/>
          <w:szCs w:val="22"/>
        </w:rPr>
      </w:pPr>
    </w:p>
    <w:p w14:paraId="4A4F39F0" w14:textId="744B049E" w:rsidR="00012472" w:rsidRPr="00DA7783" w:rsidRDefault="00012472" w:rsidP="002D0F2A">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5C6E9263"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ZMLUVNÉ  STRANY</w:t>
      </w:r>
    </w:p>
    <w:p w14:paraId="18F2D6E1" w14:textId="77777777" w:rsidR="00012472" w:rsidRPr="00DA7783" w:rsidRDefault="00012472" w:rsidP="00012472">
      <w:pPr>
        <w:pStyle w:val="Standard"/>
        <w:rPr>
          <w:rFonts w:ascii="Calibri" w:hAnsi="Calibri" w:cs="Calibri"/>
          <w:b/>
          <w:sz w:val="22"/>
          <w:szCs w:val="22"/>
        </w:rPr>
      </w:pPr>
    </w:p>
    <w:p w14:paraId="372A3355" w14:textId="57B18F3E" w:rsidR="00012472" w:rsidRPr="00DA7783" w:rsidRDefault="00012472" w:rsidP="00012472">
      <w:pPr>
        <w:pStyle w:val="Standard"/>
        <w:tabs>
          <w:tab w:val="left" w:pos="1560"/>
        </w:tabs>
        <w:rPr>
          <w:rFonts w:ascii="Calibri" w:hAnsi="Calibri"/>
          <w:sz w:val="22"/>
          <w:szCs w:val="22"/>
        </w:rPr>
      </w:pPr>
      <w:r w:rsidRPr="00DA7783">
        <w:rPr>
          <w:rFonts w:ascii="Calibri" w:hAnsi="Calibri" w:cs="Calibri"/>
          <w:b/>
          <w:sz w:val="22"/>
          <w:szCs w:val="22"/>
        </w:rPr>
        <w:t xml:space="preserve">1.1. Objednávateľ: </w:t>
      </w:r>
      <w:r w:rsidR="00E172D2">
        <w:rPr>
          <w:rFonts w:ascii="Calibri" w:hAnsi="Calibri" w:cs="Calibri"/>
          <w:b/>
          <w:sz w:val="22"/>
          <w:szCs w:val="22"/>
        </w:rPr>
        <w:t xml:space="preserve">                             </w:t>
      </w:r>
      <w:r w:rsidR="00C662F4" w:rsidRPr="00C662F4">
        <w:rPr>
          <w:rFonts w:ascii="Calibri" w:hAnsi="Calibri" w:cs="Calibri"/>
          <w:b/>
          <w:sz w:val="22"/>
          <w:szCs w:val="22"/>
        </w:rPr>
        <w:t xml:space="preserve">Obec </w:t>
      </w:r>
      <w:r w:rsidR="00E172D2">
        <w:rPr>
          <w:rFonts w:ascii="Calibri" w:hAnsi="Calibri" w:cs="Calibri"/>
          <w:b/>
          <w:sz w:val="22"/>
          <w:szCs w:val="22"/>
        </w:rPr>
        <w:t>Branovo</w:t>
      </w:r>
      <w:r w:rsidRPr="00DA7783">
        <w:rPr>
          <w:rFonts w:ascii="Calibri" w:hAnsi="Calibri" w:cs="Calibri"/>
          <w:sz w:val="22"/>
          <w:szCs w:val="22"/>
        </w:rPr>
        <w:tab/>
      </w:r>
      <w:r w:rsidRPr="00DA7783">
        <w:rPr>
          <w:rFonts w:ascii="Calibri" w:hAnsi="Calibri" w:cs="Calibri"/>
          <w:sz w:val="22"/>
          <w:szCs w:val="22"/>
        </w:rPr>
        <w:tab/>
      </w:r>
      <w:r w:rsidRPr="00DA7783">
        <w:rPr>
          <w:rFonts w:ascii="Calibri" w:hAnsi="Calibri" w:cs="Calibri"/>
          <w:sz w:val="22"/>
          <w:szCs w:val="22"/>
        </w:rPr>
        <w:tab/>
      </w:r>
    </w:p>
    <w:p w14:paraId="69000331" w14:textId="2B9B67AB"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Sídlo:</w:t>
      </w:r>
      <w:r w:rsidRPr="00B04BF3">
        <w:rPr>
          <w:rFonts w:ascii="Calibri" w:hAnsi="Calibri"/>
          <w:sz w:val="22"/>
          <w:szCs w:val="22"/>
        </w:rPr>
        <w:tab/>
      </w:r>
      <w:r w:rsidR="00E172D2">
        <w:rPr>
          <w:rFonts w:ascii="Calibri" w:hAnsi="Calibri"/>
          <w:sz w:val="22"/>
          <w:szCs w:val="22"/>
        </w:rPr>
        <w:t>Branovo č. 46, 941 31 Branovo</w:t>
      </w:r>
    </w:p>
    <w:p w14:paraId="40875B4C" w14:textId="0D671BE2"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Zastúpený:</w:t>
      </w:r>
      <w:r w:rsidRPr="00B04BF3">
        <w:rPr>
          <w:rFonts w:ascii="Calibri" w:hAnsi="Calibri"/>
          <w:sz w:val="22"/>
          <w:szCs w:val="22"/>
        </w:rPr>
        <w:tab/>
      </w:r>
      <w:bookmarkStart w:id="1" w:name="_Hlk34043519"/>
      <w:r w:rsidR="00C662F4" w:rsidRPr="00C662F4">
        <w:rPr>
          <w:rFonts w:ascii="Calibri" w:hAnsi="Calibri"/>
          <w:sz w:val="22"/>
          <w:szCs w:val="22"/>
        </w:rPr>
        <w:t xml:space="preserve">Ing. </w:t>
      </w:r>
      <w:bookmarkEnd w:id="1"/>
      <w:r w:rsidR="00E172D2">
        <w:rPr>
          <w:rFonts w:ascii="Calibri" w:hAnsi="Calibri"/>
          <w:sz w:val="22"/>
          <w:szCs w:val="22"/>
        </w:rPr>
        <w:t xml:space="preserve">Andrea </w:t>
      </w:r>
      <w:proofErr w:type="spellStart"/>
      <w:r w:rsidR="00E172D2">
        <w:rPr>
          <w:rFonts w:ascii="Calibri" w:hAnsi="Calibri"/>
          <w:sz w:val="22"/>
          <w:szCs w:val="22"/>
        </w:rPr>
        <w:t>Šulíková</w:t>
      </w:r>
      <w:proofErr w:type="spellEnd"/>
      <w:r w:rsidR="00C662F4" w:rsidRPr="00C662F4">
        <w:rPr>
          <w:rFonts w:ascii="Calibri" w:hAnsi="Calibri"/>
          <w:sz w:val="22"/>
          <w:szCs w:val="22"/>
        </w:rPr>
        <w:t>, starostka obce</w:t>
      </w:r>
    </w:p>
    <w:p w14:paraId="23C64D0D" w14:textId="0EB236C8"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IČO:</w:t>
      </w:r>
      <w:r w:rsidRPr="00B04BF3">
        <w:rPr>
          <w:rFonts w:ascii="Calibri" w:hAnsi="Calibri"/>
          <w:sz w:val="22"/>
          <w:szCs w:val="22"/>
        </w:rPr>
        <w:tab/>
      </w:r>
      <w:r w:rsidR="00C662F4" w:rsidRPr="00C662F4">
        <w:rPr>
          <w:rFonts w:ascii="Calibri" w:hAnsi="Calibri"/>
          <w:sz w:val="22"/>
          <w:szCs w:val="22"/>
        </w:rPr>
        <w:t>0030</w:t>
      </w:r>
      <w:r w:rsidR="00E172D2">
        <w:rPr>
          <w:rFonts w:ascii="Calibri" w:hAnsi="Calibri"/>
          <w:sz w:val="22"/>
          <w:szCs w:val="22"/>
        </w:rPr>
        <w:t>8811</w:t>
      </w:r>
    </w:p>
    <w:p w14:paraId="0986A86B" w14:textId="60E01A8D"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DIČ:</w:t>
      </w:r>
      <w:r w:rsidRPr="00B04BF3">
        <w:rPr>
          <w:rFonts w:ascii="Calibri" w:hAnsi="Calibri"/>
          <w:sz w:val="22"/>
          <w:szCs w:val="22"/>
        </w:rPr>
        <w:tab/>
      </w:r>
      <w:r w:rsidR="00E172D2">
        <w:rPr>
          <w:rFonts w:ascii="Calibri" w:hAnsi="Calibri"/>
          <w:sz w:val="22"/>
          <w:szCs w:val="22"/>
        </w:rPr>
        <w:t>2021060668</w:t>
      </w:r>
    </w:p>
    <w:p w14:paraId="0DF7C94C" w14:textId="1CAF70CE" w:rsidR="00C04611" w:rsidRPr="00EC0DE7" w:rsidRDefault="00C04611" w:rsidP="00C04611">
      <w:pPr>
        <w:tabs>
          <w:tab w:val="left" w:pos="3178"/>
        </w:tabs>
        <w:ind w:left="708"/>
        <w:rPr>
          <w:rFonts w:asciiTheme="minorHAnsi" w:hAnsiTheme="minorHAnsi" w:cstheme="minorHAnsi"/>
          <w:sz w:val="22"/>
          <w:szCs w:val="22"/>
        </w:rPr>
      </w:pPr>
      <w:r w:rsidRPr="00EC0DE7">
        <w:rPr>
          <w:rFonts w:asciiTheme="minorHAnsi" w:hAnsiTheme="minorHAnsi" w:cstheme="minorHAnsi"/>
          <w:sz w:val="22"/>
          <w:szCs w:val="22"/>
        </w:rPr>
        <w:t>Bankové spojenie:</w:t>
      </w:r>
      <w:r w:rsidRPr="00EC0DE7">
        <w:rPr>
          <w:rFonts w:asciiTheme="minorHAnsi" w:hAnsiTheme="minorHAnsi" w:cstheme="minorHAnsi"/>
          <w:sz w:val="22"/>
          <w:szCs w:val="22"/>
        </w:rPr>
        <w:tab/>
      </w:r>
      <w:r w:rsidR="00EC0DE7" w:rsidRPr="00EC0DE7">
        <w:rPr>
          <w:rFonts w:asciiTheme="minorHAnsi" w:hAnsiTheme="minorHAnsi" w:cstheme="minorHAnsi"/>
          <w:iCs/>
          <w:sz w:val="22"/>
          <w:szCs w:val="22"/>
        </w:rPr>
        <w:t>Prima banka Slovensko, a. s.</w:t>
      </w:r>
    </w:p>
    <w:p w14:paraId="77BBB97F" w14:textId="4670EBEA" w:rsidR="00EC0DE7" w:rsidRPr="00EC0DE7" w:rsidRDefault="00C04611" w:rsidP="00C04611">
      <w:pPr>
        <w:tabs>
          <w:tab w:val="left" w:pos="3178"/>
        </w:tabs>
        <w:ind w:left="708"/>
        <w:rPr>
          <w:rFonts w:asciiTheme="minorHAnsi" w:hAnsiTheme="minorHAnsi" w:cstheme="minorHAnsi"/>
          <w:sz w:val="22"/>
          <w:szCs w:val="22"/>
        </w:rPr>
      </w:pPr>
      <w:r w:rsidRPr="00EC0DE7">
        <w:rPr>
          <w:rFonts w:asciiTheme="minorHAnsi" w:hAnsiTheme="minorHAnsi" w:cstheme="minorHAnsi"/>
          <w:sz w:val="22"/>
          <w:szCs w:val="22"/>
        </w:rPr>
        <w:t>Číslo účtu:</w:t>
      </w:r>
      <w:r w:rsidRPr="00EC0DE7">
        <w:rPr>
          <w:rFonts w:asciiTheme="minorHAnsi" w:hAnsiTheme="minorHAnsi" w:cstheme="minorHAnsi"/>
          <w:sz w:val="22"/>
          <w:szCs w:val="22"/>
        </w:rPr>
        <w:tab/>
      </w:r>
      <w:r w:rsidR="00EC0DE7" w:rsidRPr="00EC0DE7">
        <w:rPr>
          <w:rFonts w:asciiTheme="minorHAnsi" w:hAnsiTheme="minorHAnsi" w:cstheme="minorHAnsi"/>
          <w:sz w:val="22"/>
          <w:szCs w:val="22"/>
        </w:rPr>
        <w:t xml:space="preserve">SK66 5600 0000 0022 2418 3001  </w:t>
      </w:r>
      <w:r w:rsidR="006457F8" w:rsidRPr="00EC0DE7">
        <w:rPr>
          <w:rFonts w:asciiTheme="minorHAnsi" w:hAnsiTheme="minorHAnsi" w:cstheme="minorHAnsi"/>
          <w:sz w:val="22"/>
          <w:szCs w:val="22"/>
        </w:rPr>
        <w:t xml:space="preserve"> </w:t>
      </w:r>
      <w:r w:rsidRPr="00EC0DE7">
        <w:rPr>
          <w:rFonts w:asciiTheme="minorHAnsi" w:hAnsiTheme="minorHAnsi" w:cstheme="minorHAnsi"/>
          <w:sz w:val="22"/>
          <w:szCs w:val="22"/>
        </w:rPr>
        <w:t xml:space="preserve">         </w:t>
      </w:r>
    </w:p>
    <w:p w14:paraId="75F21377" w14:textId="75175C20" w:rsidR="00C04611" w:rsidRPr="006457F8" w:rsidRDefault="00C04611" w:rsidP="00C04611">
      <w:pPr>
        <w:tabs>
          <w:tab w:val="left" w:pos="3178"/>
        </w:tabs>
        <w:ind w:left="708"/>
        <w:rPr>
          <w:rFonts w:asciiTheme="minorHAnsi" w:hAnsiTheme="minorHAnsi" w:cstheme="minorHAnsi"/>
          <w:sz w:val="22"/>
          <w:szCs w:val="22"/>
        </w:rPr>
      </w:pPr>
      <w:r w:rsidRPr="006457F8">
        <w:rPr>
          <w:rFonts w:asciiTheme="minorHAnsi" w:hAnsiTheme="minorHAnsi" w:cstheme="minorHAnsi"/>
          <w:sz w:val="22"/>
          <w:szCs w:val="22"/>
        </w:rPr>
        <w:t xml:space="preserve"> </w:t>
      </w:r>
    </w:p>
    <w:p w14:paraId="087146CD" w14:textId="77777777" w:rsidR="00012472" w:rsidRPr="00DA7783" w:rsidRDefault="00012472" w:rsidP="00012472">
      <w:pPr>
        <w:pStyle w:val="Standard"/>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r w:rsidRPr="00DA7783">
        <w:rPr>
          <w:rFonts w:ascii="Calibri" w:hAnsi="Calibri" w:cs="Calibri"/>
          <w:sz w:val="22"/>
          <w:szCs w:val="22"/>
        </w:rPr>
        <w:tab/>
      </w:r>
    </w:p>
    <w:p w14:paraId="7CB5D094"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Sídlo:</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660FC11D"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Zastúpený:</w:t>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05705F6A"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Bankové spojenie:</w:t>
      </w:r>
      <w:r w:rsidRPr="00DA7783">
        <w:rPr>
          <w:rFonts w:ascii="Calibri" w:hAnsi="Calibri" w:cs="Calibri"/>
          <w:color w:val="000000"/>
          <w:sz w:val="22"/>
          <w:szCs w:val="22"/>
        </w:rPr>
        <w:tab/>
      </w:r>
    </w:p>
    <w:p w14:paraId="43090BDF"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Číslo účtu:</w:t>
      </w:r>
      <w:r w:rsidRPr="00DA7783">
        <w:rPr>
          <w:rFonts w:ascii="Calibri" w:hAnsi="Calibri" w:cs="Calibri"/>
          <w:color w:val="000000"/>
          <w:sz w:val="22"/>
          <w:szCs w:val="22"/>
        </w:rPr>
        <w:tab/>
      </w:r>
      <w:r w:rsidRPr="00DA7783">
        <w:rPr>
          <w:rFonts w:ascii="Calibri" w:hAnsi="Calibri" w:cs="Calibri"/>
          <w:color w:val="000000"/>
          <w:sz w:val="22"/>
          <w:szCs w:val="22"/>
        </w:rPr>
        <w:tab/>
      </w:r>
    </w:p>
    <w:p w14:paraId="4D1943DA"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IČO:</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r w:rsidRPr="00DA7783">
        <w:rPr>
          <w:rFonts w:ascii="Calibri" w:hAnsi="Calibri" w:cs="Calibri"/>
          <w:color w:val="000000"/>
          <w:sz w:val="22"/>
          <w:szCs w:val="22"/>
        </w:rPr>
        <w:tab/>
      </w:r>
      <w:r w:rsidRPr="00DA7783">
        <w:rPr>
          <w:rFonts w:ascii="Calibri" w:hAnsi="Calibri" w:cs="Calibri"/>
          <w:color w:val="000000"/>
          <w:sz w:val="22"/>
          <w:szCs w:val="22"/>
        </w:rPr>
        <w:tab/>
      </w:r>
    </w:p>
    <w:p w14:paraId="5D4CD3DE"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 xml:space="preserve">DIČ: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6768C509"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IČ DPH:</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395BDEDC"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Zapísaný registri:</w:t>
      </w:r>
    </w:p>
    <w:p w14:paraId="148169AD" w14:textId="77777777" w:rsidR="00012472" w:rsidRPr="00DA7783" w:rsidRDefault="00012472" w:rsidP="00012472">
      <w:pPr>
        <w:pStyle w:val="Standard"/>
        <w:rPr>
          <w:rFonts w:ascii="Calibri" w:hAnsi="Calibri"/>
          <w:sz w:val="22"/>
          <w:szCs w:val="22"/>
        </w:rPr>
      </w:pPr>
      <w:r w:rsidRPr="00DA7783">
        <w:rPr>
          <w:rFonts w:ascii="Calibri" w:hAnsi="Calibri" w:cs="Calibri"/>
          <w:b/>
          <w:color w:val="000000"/>
          <w:sz w:val="22"/>
          <w:szCs w:val="22"/>
        </w:rPr>
        <w:t xml:space="preserve">    </w:t>
      </w:r>
    </w:p>
    <w:p w14:paraId="43BFDDD3"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32ADC88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4FF3044A" w14:textId="77777777" w:rsidR="00012472" w:rsidRPr="00DA7783" w:rsidRDefault="00012472" w:rsidP="00012472">
      <w:pPr>
        <w:pStyle w:val="Standard"/>
        <w:jc w:val="center"/>
        <w:rPr>
          <w:rFonts w:ascii="Calibri" w:hAnsi="Calibri" w:cs="Calibri"/>
          <w:b/>
          <w:bCs/>
          <w:color w:val="000000"/>
          <w:sz w:val="22"/>
          <w:szCs w:val="22"/>
        </w:rPr>
      </w:pPr>
    </w:p>
    <w:p w14:paraId="38F86087" w14:textId="77777777" w:rsidR="00012472" w:rsidRPr="0014510A" w:rsidRDefault="00012472" w:rsidP="00012472">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...........spracovaná v súlade so súťažnými podkladmi</w:t>
      </w:r>
      <w:r>
        <w:rPr>
          <w:rFonts w:ascii="Calibri" w:hAnsi="Calibri" w:cs="Calibri"/>
          <w:color w:val="000000"/>
          <w:sz w:val="22"/>
          <w:szCs w:val="22"/>
        </w:rPr>
        <w:t xml:space="preserve">, </w:t>
      </w:r>
      <w:r w:rsidRPr="00DA7783">
        <w:rPr>
          <w:rFonts w:ascii="Calibri" w:hAnsi="Calibri" w:cs="Calibri"/>
          <w:color w:val="000000"/>
          <w:sz w:val="22"/>
          <w:szCs w:val="22"/>
        </w:rPr>
        <w:t xml:space="preserve">v rámci verejného obstarávania realizovaného </w:t>
      </w:r>
      <w:r w:rsidR="000202F7">
        <w:rPr>
          <w:rFonts w:ascii="Calibri" w:hAnsi="Calibri" w:cs="Calibri"/>
          <w:color w:val="000000"/>
          <w:sz w:val="22"/>
          <w:szCs w:val="22"/>
        </w:rPr>
        <w:t xml:space="preserve">metódou </w:t>
      </w:r>
      <w:r w:rsidRPr="00DA7783">
        <w:rPr>
          <w:rFonts w:ascii="Calibri" w:hAnsi="Calibri" w:cs="Calibri"/>
          <w:color w:val="000000"/>
          <w:sz w:val="22"/>
          <w:szCs w:val="22"/>
        </w:rPr>
        <w:t xml:space="preserve"> </w:t>
      </w:r>
      <w:r w:rsidR="000202F7">
        <w:rPr>
          <w:rFonts w:ascii="Calibri" w:hAnsi="Calibri" w:cs="Calibri"/>
          <w:color w:val="000000"/>
          <w:sz w:val="22"/>
          <w:szCs w:val="22"/>
        </w:rPr>
        <w:t>podľa § 117 zákona o verejnom obstarávaní – zákazka s nízkou hodnotou</w:t>
      </w:r>
    </w:p>
    <w:p w14:paraId="2B9BE61F" w14:textId="77777777" w:rsidR="00012472" w:rsidRPr="00DA7783" w:rsidRDefault="00012472" w:rsidP="00012472">
      <w:pPr>
        <w:pStyle w:val="Standard"/>
        <w:ind w:left="426"/>
        <w:rPr>
          <w:rFonts w:ascii="Calibri" w:hAnsi="Calibri"/>
          <w:sz w:val="22"/>
          <w:szCs w:val="22"/>
        </w:rPr>
      </w:pPr>
    </w:p>
    <w:p w14:paraId="16D80D41" w14:textId="77777777" w:rsidR="00012472" w:rsidRPr="00DA7783" w:rsidRDefault="00012472" w:rsidP="00012472">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79812FDB" w14:textId="4EB60906" w:rsidR="00B55A26" w:rsidRPr="009F47B6" w:rsidRDefault="00012472" w:rsidP="00A76560">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F350BB">
        <w:rPr>
          <w:rFonts w:asciiTheme="minorHAnsi" w:hAnsiTheme="minorHAnsi" w:cstheme="minorHAnsi"/>
          <w:b/>
          <w:bCs/>
          <w:sz w:val="22"/>
          <w:szCs w:val="22"/>
        </w:rPr>
        <w:t>Rekonštrukcia</w:t>
      </w:r>
      <w:r w:rsidR="00801A40" w:rsidRPr="00801A40">
        <w:rPr>
          <w:rFonts w:asciiTheme="minorHAnsi" w:hAnsiTheme="minorHAnsi" w:cstheme="minorHAnsi"/>
          <w:b/>
          <w:bCs/>
          <w:sz w:val="22"/>
          <w:szCs w:val="22"/>
        </w:rPr>
        <w:t xml:space="preserve"> </w:t>
      </w:r>
      <w:r w:rsidR="00E172D2">
        <w:rPr>
          <w:rFonts w:asciiTheme="minorHAnsi" w:hAnsiTheme="minorHAnsi" w:cstheme="minorHAnsi"/>
          <w:b/>
          <w:bCs/>
          <w:sz w:val="22"/>
          <w:szCs w:val="22"/>
        </w:rPr>
        <w:t xml:space="preserve">úseku </w:t>
      </w:r>
      <w:r w:rsidR="00801A40" w:rsidRPr="00801A40">
        <w:rPr>
          <w:rFonts w:asciiTheme="minorHAnsi" w:hAnsiTheme="minorHAnsi" w:cstheme="minorHAnsi"/>
          <w:b/>
          <w:bCs/>
          <w:sz w:val="22"/>
          <w:szCs w:val="22"/>
        </w:rPr>
        <w:t>chodník</w:t>
      </w:r>
      <w:r w:rsidR="00E172D2">
        <w:rPr>
          <w:rFonts w:asciiTheme="minorHAnsi" w:hAnsiTheme="minorHAnsi" w:cstheme="minorHAnsi"/>
          <w:b/>
          <w:bCs/>
          <w:sz w:val="22"/>
          <w:szCs w:val="22"/>
        </w:rPr>
        <w:t>a</w:t>
      </w:r>
      <w:r w:rsidR="00801A40" w:rsidRPr="00801A40">
        <w:rPr>
          <w:rFonts w:asciiTheme="minorHAnsi" w:hAnsiTheme="minorHAnsi" w:cstheme="minorHAnsi"/>
          <w:b/>
          <w:bCs/>
          <w:sz w:val="22"/>
          <w:szCs w:val="22"/>
        </w:rPr>
        <w:t xml:space="preserve"> v obci </w:t>
      </w:r>
      <w:r w:rsidR="00E172D2">
        <w:rPr>
          <w:rFonts w:asciiTheme="minorHAnsi" w:hAnsiTheme="minorHAnsi" w:cstheme="minorHAnsi"/>
          <w:b/>
          <w:bCs/>
          <w:sz w:val="22"/>
          <w:szCs w:val="22"/>
        </w:rPr>
        <w:t>Branovo</w:t>
      </w:r>
    </w:p>
    <w:p w14:paraId="6C15DC11" w14:textId="69E62E15" w:rsidR="00012472" w:rsidRPr="00B42AAB" w:rsidRDefault="00012472" w:rsidP="004B1413">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975DC2" w:rsidRPr="00975DC2">
        <w:rPr>
          <w:rFonts w:ascii="Calibri" w:hAnsi="Calibri" w:cs="Calibri"/>
          <w:color w:val="000000"/>
          <w:sz w:val="22"/>
          <w:szCs w:val="22"/>
        </w:rPr>
        <w:t xml:space="preserve">Obec </w:t>
      </w:r>
      <w:r w:rsidR="00E172D2">
        <w:rPr>
          <w:rFonts w:ascii="Calibri" w:hAnsi="Calibri" w:cs="Calibri"/>
          <w:color w:val="000000"/>
          <w:sz w:val="22"/>
          <w:szCs w:val="22"/>
        </w:rPr>
        <w:t>Branovo</w:t>
      </w:r>
      <w:r w:rsidR="00975DC2" w:rsidRPr="00975DC2">
        <w:rPr>
          <w:rFonts w:ascii="Calibri" w:hAnsi="Calibri" w:cs="Calibri"/>
          <w:color w:val="000000"/>
          <w:sz w:val="22"/>
          <w:szCs w:val="22"/>
        </w:rPr>
        <w:t xml:space="preserve">, </w:t>
      </w:r>
      <w:proofErr w:type="spellStart"/>
      <w:r w:rsidR="007E11FB" w:rsidRPr="007E11FB">
        <w:rPr>
          <w:rFonts w:asciiTheme="minorHAnsi" w:hAnsiTheme="minorHAnsi" w:cstheme="minorHAnsi"/>
          <w:color w:val="000000" w:themeColor="text1"/>
          <w:sz w:val="22"/>
          <w:szCs w:val="22"/>
          <w:lang w:eastAsia="en-US"/>
        </w:rPr>
        <w:t>parc</w:t>
      </w:r>
      <w:proofErr w:type="spellEnd"/>
      <w:r w:rsidR="007E11FB" w:rsidRPr="007E11FB">
        <w:rPr>
          <w:rFonts w:asciiTheme="minorHAnsi" w:hAnsiTheme="minorHAnsi" w:cstheme="minorHAnsi"/>
          <w:color w:val="000000" w:themeColor="text1"/>
          <w:sz w:val="22"/>
          <w:szCs w:val="22"/>
          <w:lang w:eastAsia="en-US"/>
        </w:rPr>
        <w:t xml:space="preserve">. reg. C, </w:t>
      </w:r>
      <w:proofErr w:type="spellStart"/>
      <w:r w:rsidR="007E11FB" w:rsidRPr="007E11FB">
        <w:rPr>
          <w:rFonts w:asciiTheme="minorHAnsi" w:hAnsiTheme="minorHAnsi" w:cstheme="minorHAnsi"/>
          <w:color w:val="000000" w:themeColor="text1"/>
          <w:sz w:val="22"/>
          <w:szCs w:val="22"/>
          <w:lang w:eastAsia="en-US"/>
        </w:rPr>
        <w:t>parc</w:t>
      </w:r>
      <w:proofErr w:type="spellEnd"/>
      <w:r w:rsidR="007E11FB" w:rsidRPr="007E11FB">
        <w:rPr>
          <w:rFonts w:asciiTheme="minorHAnsi" w:hAnsiTheme="minorHAnsi" w:cstheme="minorHAnsi"/>
          <w:color w:val="000000" w:themeColor="text1"/>
          <w:sz w:val="22"/>
          <w:szCs w:val="22"/>
          <w:lang w:eastAsia="en-US"/>
        </w:rPr>
        <w:t xml:space="preserve">. </w:t>
      </w:r>
      <w:r w:rsidR="007E11FB" w:rsidRPr="00E172D2">
        <w:rPr>
          <w:rFonts w:asciiTheme="minorHAnsi" w:hAnsiTheme="minorHAnsi" w:cstheme="minorHAnsi"/>
          <w:color w:val="000000" w:themeColor="text1"/>
          <w:sz w:val="22"/>
          <w:szCs w:val="22"/>
          <w:lang w:eastAsia="en-US"/>
        </w:rPr>
        <w:t xml:space="preserve">č. </w:t>
      </w:r>
      <w:r w:rsidR="00E172D2" w:rsidRPr="00E172D2">
        <w:rPr>
          <w:rFonts w:asciiTheme="minorHAnsi" w:hAnsiTheme="minorHAnsi" w:cstheme="minorHAnsi"/>
          <w:sz w:val="22"/>
          <w:szCs w:val="22"/>
        </w:rPr>
        <w:t>376/104</w:t>
      </w:r>
      <w:r w:rsidR="007E11FB" w:rsidRPr="007E11FB">
        <w:rPr>
          <w:rFonts w:asciiTheme="minorHAnsi" w:hAnsiTheme="minorHAnsi" w:cstheme="minorHAnsi"/>
          <w:color w:val="000000" w:themeColor="text1"/>
          <w:sz w:val="22"/>
          <w:szCs w:val="22"/>
          <w:lang w:eastAsia="en-US"/>
        </w:rPr>
        <w:t>, LV č. 1</w:t>
      </w:r>
    </w:p>
    <w:p w14:paraId="1DA86D97" w14:textId="507BD810" w:rsidR="00012472" w:rsidRPr="00DA7783" w:rsidRDefault="00012472" w:rsidP="00975DC2">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k.</w:t>
      </w:r>
      <w:r w:rsidR="00CF0B4C">
        <w:rPr>
          <w:rFonts w:ascii="Calibri" w:hAnsi="Calibri" w:cs="Calibri"/>
          <w:color w:val="000000"/>
          <w:sz w:val="22"/>
          <w:szCs w:val="22"/>
        </w:rPr>
        <w:t xml:space="preserve"> </w:t>
      </w:r>
      <w:r>
        <w:rPr>
          <w:rFonts w:ascii="Calibri" w:hAnsi="Calibri" w:cs="Calibri"/>
          <w:color w:val="000000"/>
          <w:sz w:val="22"/>
          <w:szCs w:val="22"/>
        </w:rPr>
        <w:t xml:space="preserve">ú. </w:t>
      </w:r>
      <w:r w:rsidR="00E172D2">
        <w:rPr>
          <w:rFonts w:ascii="Calibri" w:hAnsi="Calibri" w:cs="Calibri"/>
          <w:color w:val="000000"/>
          <w:sz w:val="22"/>
          <w:szCs w:val="22"/>
        </w:rPr>
        <w:t>Branovo</w:t>
      </w:r>
    </w:p>
    <w:p w14:paraId="6181059B" w14:textId="1D44127E" w:rsidR="00012472" w:rsidRPr="00DA7783" w:rsidRDefault="005A7F53" w:rsidP="00975DC2">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012472">
        <w:rPr>
          <w:rFonts w:ascii="Calibri" w:hAnsi="Calibri" w:cs="Calibri"/>
          <w:color w:val="000000"/>
          <w:sz w:val="22"/>
          <w:szCs w:val="22"/>
        </w:rPr>
        <w:t xml:space="preserve">Obec </w:t>
      </w:r>
      <w:r w:rsidR="00E172D2">
        <w:rPr>
          <w:rFonts w:ascii="Calibri" w:hAnsi="Calibri" w:cs="Calibri"/>
          <w:color w:val="000000"/>
          <w:sz w:val="22"/>
          <w:szCs w:val="22"/>
        </w:rPr>
        <w:t>Branovo</w:t>
      </w:r>
    </w:p>
    <w:p w14:paraId="2DC0FDA7" w14:textId="72983850" w:rsidR="00012472" w:rsidRDefault="00012472" w:rsidP="00012472">
      <w:pPr>
        <w:pStyle w:val="Standard"/>
        <w:rPr>
          <w:rFonts w:ascii="Calibri" w:hAnsi="Calibri" w:cs="Calibri"/>
          <w:color w:val="000000"/>
          <w:sz w:val="22"/>
          <w:szCs w:val="22"/>
        </w:rPr>
      </w:pPr>
    </w:p>
    <w:p w14:paraId="5FCFAA2F"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CC0C7F5" w14:textId="77777777" w:rsidR="00012472" w:rsidRPr="00DA7783" w:rsidRDefault="00012472" w:rsidP="00012472">
      <w:pPr>
        <w:pStyle w:val="Standard"/>
        <w:jc w:val="center"/>
        <w:rPr>
          <w:rFonts w:ascii="Calibri" w:hAnsi="Calibri" w:cs="Calibri"/>
          <w:b/>
          <w:color w:val="000000"/>
          <w:sz w:val="22"/>
          <w:szCs w:val="22"/>
        </w:rPr>
      </w:pPr>
    </w:p>
    <w:p w14:paraId="4AC3D7A6" w14:textId="646099EF" w:rsidR="00012472" w:rsidRDefault="00012472" w:rsidP="000202F7">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DD03AE">
        <w:rPr>
          <w:rFonts w:ascii="Calibri" w:hAnsi="Calibri" w:cs="Calibri"/>
          <w:color w:val="000000"/>
          <w:sz w:val="22"/>
          <w:szCs w:val="22"/>
        </w:rPr>
        <w:t>„</w:t>
      </w:r>
      <w:r w:rsidR="00F350BB">
        <w:rPr>
          <w:rFonts w:asciiTheme="minorHAnsi" w:hAnsiTheme="minorHAnsi" w:cstheme="minorHAnsi"/>
          <w:b/>
          <w:bCs/>
          <w:sz w:val="22"/>
          <w:szCs w:val="22"/>
        </w:rPr>
        <w:t>Rekonštrukcia</w:t>
      </w:r>
      <w:r w:rsidR="00801A40" w:rsidRPr="00801A40">
        <w:rPr>
          <w:rFonts w:asciiTheme="minorHAnsi" w:hAnsiTheme="minorHAnsi" w:cstheme="minorHAnsi"/>
          <w:b/>
          <w:bCs/>
          <w:sz w:val="22"/>
          <w:szCs w:val="22"/>
        </w:rPr>
        <w:t xml:space="preserve"> </w:t>
      </w:r>
      <w:r w:rsidR="00E172D2">
        <w:rPr>
          <w:rFonts w:asciiTheme="minorHAnsi" w:hAnsiTheme="minorHAnsi" w:cstheme="minorHAnsi"/>
          <w:b/>
          <w:bCs/>
          <w:sz w:val="22"/>
          <w:szCs w:val="22"/>
        </w:rPr>
        <w:t xml:space="preserve">úseku </w:t>
      </w:r>
      <w:r w:rsidR="00801A40" w:rsidRPr="00801A40">
        <w:rPr>
          <w:rFonts w:asciiTheme="minorHAnsi" w:hAnsiTheme="minorHAnsi" w:cstheme="minorHAnsi"/>
          <w:b/>
          <w:bCs/>
          <w:sz w:val="22"/>
          <w:szCs w:val="22"/>
        </w:rPr>
        <w:t>chodník</w:t>
      </w:r>
      <w:r w:rsidR="00E172D2">
        <w:rPr>
          <w:rFonts w:asciiTheme="minorHAnsi" w:hAnsiTheme="minorHAnsi" w:cstheme="minorHAnsi"/>
          <w:b/>
          <w:bCs/>
          <w:sz w:val="22"/>
          <w:szCs w:val="22"/>
        </w:rPr>
        <w:t>a</w:t>
      </w:r>
      <w:r w:rsidR="00801A40" w:rsidRPr="00801A40">
        <w:rPr>
          <w:rFonts w:asciiTheme="minorHAnsi" w:hAnsiTheme="minorHAnsi" w:cstheme="minorHAnsi"/>
          <w:b/>
          <w:bCs/>
          <w:sz w:val="22"/>
          <w:szCs w:val="22"/>
        </w:rPr>
        <w:t xml:space="preserve"> v obci </w:t>
      </w:r>
      <w:r w:rsidR="00E172D2">
        <w:rPr>
          <w:rFonts w:asciiTheme="minorHAnsi" w:hAnsiTheme="minorHAnsi" w:cstheme="minorHAnsi"/>
          <w:b/>
          <w:bCs/>
          <w:sz w:val="22"/>
          <w:szCs w:val="22"/>
        </w:rPr>
        <w:t>Branovo</w:t>
      </w:r>
      <w:r w:rsidRPr="00DD03AE">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mysle podmienok verejnej súťaže, v rozsahu výkazu výmer, a </w:t>
      </w:r>
      <w:r w:rsidRPr="00E555AF">
        <w:rPr>
          <w:rFonts w:ascii="Calibri" w:hAnsi="Calibri" w:cs="Calibri"/>
          <w:color w:val="000000"/>
          <w:sz w:val="22"/>
          <w:szCs w:val="22"/>
        </w:rPr>
        <w:t>za podmienok dohodnutých v tejto zmlu</w:t>
      </w:r>
      <w:r>
        <w:rPr>
          <w:rFonts w:ascii="Calibri" w:hAnsi="Calibri" w:cs="Calibri"/>
          <w:color w:val="000000"/>
          <w:sz w:val="22"/>
          <w:szCs w:val="22"/>
        </w:rPr>
        <w:t>ve.</w:t>
      </w:r>
      <w:r w:rsidR="00C85E09">
        <w:rPr>
          <w:rFonts w:ascii="Calibri" w:hAnsi="Calibri" w:cs="Calibri"/>
          <w:color w:val="000000"/>
          <w:sz w:val="22"/>
          <w:szCs w:val="22"/>
        </w:rPr>
        <w:t xml:space="preserve"> </w:t>
      </w:r>
    </w:p>
    <w:p w14:paraId="68FE59F6" w14:textId="77777777" w:rsidR="002D0F2A" w:rsidRPr="00E74DB5" w:rsidRDefault="002D0F2A" w:rsidP="002D0F2A">
      <w:pPr>
        <w:pStyle w:val="Standard"/>
        <w:ind w:left="426"/>
        <w:jc w:val="both"/>
        <w:rPr>
          <w:rFonts w:ascii="Calibri" w:hAnsi="Calibri" w:cs="Calibri"/>
          <w:color w:val="000000"/>
          <w:sz w:val="22"/>
          <w:szCs w:val="22"/>
        </w:rPr>
      </w:pPr>
    </w:p>
    <w:p w14:paraId="5634C662" w14:textId="00CE210A" w:rsidR="00012472" w:rsidRPr="002D0F2A" w:rsidRDefault="00012472" w:rsidP="00734D72">
      <w:pPr>
        <w:pStyle w:val="Standard"/>
        <w:numPr>
          <w:ilvl w:val="0"/>
          <w:numId w:val="2"/>
        </w:numPr>
        <w:ind w:left="426" w:hanging="426"/>
        <w:jc w:val="both"/>
        <w:rPr>
          <w:rFonts w:ascii="Calibri" w:hAnsi="Calibri"/>
          <w:sz w:val="22"/>
          <w:szCs w:val="22"/>
        </w:rPr>
      </w:pPr>
      <w:r w:rsidRPr="00C662F4">
        <w:rPr>
          <w:rFonts w:ascii="Calibri" w:hAnsi="Calibri" w:cs="Calibri"/>
          <w:color w:val="000000"/>
          <w:sz w:val="22"/>
          <w:szCs w:val="22"/>
        </w:rPr>
        <w:t xml:space="preserve">Stavbou sa rozumie zhotovenie všetkých stavebných prác podľa </w:t>
      </w:r>
      <w:r w:rsidR="00490D23" w:rsidRPr="00C662F4">
        <w:rPr>
          <w:rFonts w:ascii="Calibri" w:hAnsi="Calibri" w:cs="Calibri"/>
          <w:color w:val="000000"/>
          <w:sz w:val="22"/>
          <w:szCs w:val="22"/>
        </w:rPr>
        <w:t>a v súlade</w:t>
      </w:r>
      <w:r w:rsidRPr="00C662F4">
        <w:rPr>
          <w:rFonts w:ascii="Calibri" w:hAnsi="Calibri" w:cs="Calibri"/>
          <w:color w:val="000000"/>
          <w:sz w:val="22"/>
          <w:szCs w:val="22"/>
        </w:rPr>
        <w:t> predloženým oceneným výkazom výmer.</w:t>
      </w:r>
    </w:p>
    <w:p w14:paraId="7ED63AF8" w14:textId="77777777" w:rsidR="002D0F2A" w:rsidRPr="00C662F4" w:rsidRDefault="002D0F2A" w:rsidP="002D0F2A">
      <w:pPr>
        <w:pStyle w:val="Standard"/>
        <w:jc w:val="both"/>
        <w:rPr>
          <w:rFonts w:ascii="Calibri" w:hAnsi="Calibri"/>
          <w:sz w:val="22"/>
          <w:szCs w:val="22"/>
        </w:rPr>
      </w:pPr>
    </w:p>
    <w:p w14:paraId="41AB7797" w14:textId="77777777" w:rsidR="00012472" w:rsidRPr="00DA7783" w:rsidRDefault="00012472" w:rsidP="00012472">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6A17BB76" w14:textId="4AF3EAB1" w:rsidR="00DD03AE" w:rsidRDefault="00DD03AE" w:rsidP="00012472">
      <w:pPr>
        <w:pStyle w:val="Standard"/>
        <w:jc w:val="both"/>
        <w:rPr>
          <w:rFonts w:ascii="Calibri" w:hAnsi="Calibri" w:cs="Calibri"/>
          <w:b/>
          <w:color w:val="000000"/>
          <w:sz w:val="22"/>
          <w:szCs w:val="22"/>
        </w:rPr>
      </w:pPr>
    </w:p>
    <w:p w14:paraId="0A7F6943" w14:textId="77777777" w:rsidR="00224D2B" w:rsidRDefault="00224D2B" w:rsidP="00012472">
      <w:pPr>
        <w:pStyle w:val="Standard"/>
        <w:jc w:val="both"/>
        <w:rPr>
          <w:rFonts w:ascii="Calibri" w:hAnsi="Calibri" w:cs="Calibri"/>
          <w:b/>
          <w:color w:val="000000"/>
          <w:sz w:val="22"/>
          <w:szCs w:val="22"/>
        </w:rPr>
      </w:pPr>
    </w:p>
    <w:p w14:paraId="2B7F9561"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lastRenderedPageBreak/>
        <w:t>Čl. 4.  ČAS PLNENIA</w:t>
      </w:r>
    </w:p>
    <w:p w14:paraId="58927936" w14:textId="77777777" w:rsidR="00012472" w:rsidRPr="00DA7783" w:rsidRDefault="00012472" w:rsidP="00012472">
      <w:pPr>
        <w:pStyle w:val="Standard"/>
        <w:jc w:val="center"/>
        <w:rPr>
          <w:rFonts w:ascii="Calibri" w:hAnsi="Calibri" w:cs="Calibri"/>
          <w:b/>
          <w:color w:val="000000"/>
          <w:sz w:val="22"/>
          <w:szCs w:val="22"/>
        </w:rPr>
      </w:pPr>
    </w:p>
    <w:p w14:paraId="0640F7B2"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056B0A6F" w14:textId="77777777" w:rsidR="00012472" w:rsidRPr="00DA7783" w:rsidRDefault="00012472" w:rsidP="00012472">
      <w:pPr>
        <w:pStyle w:val="Standard"/>
        <w:ind w:left="1440"/>
        <w:jc w:val="both"/>
        <w:rPr>
          <w:rFonts w:ascii="Calibri" w:hAnsi="Calibri" w:cs="Calibri"/>
          <w:color w:val="000000"/>
          <w:sz w:val="22"/>
          <w:szCs w:val="22"/>
        </w:rPr>
      </w:pPr>
    </w:p>
    <w:p w14:paraId="767C0296" w14:textId="77777777" w:rsidR="00012472" w:rsidRPr="00224D2B" w:rsidRDefault="00012472" w:rsidP="00012472">
      <w:pPr>
        <w:pStyle w:val="Standard"/>
        <w:ind w:left="1440"/>
        <w:jc w:val="both"/>
        <w:rPr>
          <w:rFonts w:ascii="Calibri" w:hAnsi="Calibri" w:cs="Calibri"/>
          <w:color w:val="000000" w:themeColor="text1"/>
          <w:sz w:val="22"/>
          <w:szCs w:val="22"/>
        </w:rPr>
      </w:pPr>
      <w:r w:rsidRPr="00E555AF">
        <w:rPr>
          <w:rFonts w:ascii="Calibri" w:hAnsi="Calibri" w:cs="Calibri"/>
          <w:color w:val="000000"/>
          <w:sz w:val="22"/>
          <w:szCs w:val="22"/>
        </w:rPr>
        <w:t>Termín prevzatia staveniska</w:t>
      </w:r>
      <w:r w:rsidRPr="00224D2B">
        <w:rPr>
          <w:rFonts w:ascii="Calibri" w:hAnsi="Calibri" w:cs="Calibri"/>
          <w:color w:val="000000" w:themeColor="text1"/>
          <w:sz w:val="22"/>
          <w:szCs w:val="22"/>
        </w:rPr>
        <w:t>: do 5 kalendárnych dní od účinnosti zmluvy,</w:t>
      </w:r>
    </w:p>
    <w:p w14:paraId="0E7C3286" w14:textId="77777777" w:rsidR="00012472" w:rsidRPr="00224D2B" w:rsidRDefault="00012472" w:rsidP="00012472">
      <w:pPr>
        <w:pStyle w:val="Standard"/>
        <w:ind w:left="1440"/>
        <w:jc w:val="both"/>
        <w:rPr>
          <w:rFonts w:ascii="Calibri" w:hAnsi="Calibri" w:cs="Calibri"/>
          <w:color w:val="000000" w:themeColor="text1"/>
          <w:sz w:val="22"/>
          <w:szCs w:val="22"/>
        </w:rPr>
      </w:pPr>
      <w:r w:rsidRPr="00224D2B">
        <w:rPr>
          <w:rFonts w:ascii="Calibri" w:hAnsi="Calibri" w:cs="Calibri"/>
          <w:color w:val="000000" w:themeColor="text1"/>
          <w:sz w:val="22"/>
          <w:szCs w:val="22"/>
        </w:rPr>
        <w:t>Termín začatia výstavby: dňom odovzdania staveniska,</w:t>
      </w:r>
    </w:p>
    <w:p w14:paraId="4DAB063C" w14:textId="77D99E3B" w:rsidR="00012472" w:rsidRPr="00224D2B" w:rsidRDefault="00012472" w:rsidP="00012472">
      <w:pPr>
        <w:pStyle w:val="Standard"/>
        <w:ind w:left="1440"/>
        <w:jc w:val="both"/>
        <w:rPr>
          <w:rFonts w:ascii="Calibri" w:hAnsi="Calibri" w:cs="Calibri"/>
          <w:color w:val="000000" w:themeColor="text1"/>
          <w:sz w:val="22"/>
          <w:szCs w:val="22"/>
        </w:rPr>
      </w:pPr>
      <w:r w:rsidRPr="00224D2B">
        <w:rPr>
          <w:rFonts w:ascii="Calibri" w:hAnsi="Calibri" w:cs="Calibri"/>
          <w:color w:val="000000" w:themeColor="text1"/>
          <w:sz w:val="22"/>
          <w:szCs w:val="22"/>
        </w:rPr>
        <w:t xml:space="preserve">Termín ukončenia a odovzdania stavby: do </w:t>
      </w:r>
      <w:r w:rsidR="00224D2B" w:rsidRPr="00224D2B">
        <w:rPr>
          <w:rFonts w:ascii="Calibri" w:hAnsi="Calibri" w:cs="Calibri"/>
          <w:color w:val="000000" w:themeColor="text1"/>
          <w:sz w:val="22"/>
          <w:szCs w:val="22"/>
        </w:rPr>
        <w:t>2</w:t>
      </w:r>
      <w:r w:rsidRPr="00224D2B">
        <w:rPr>
          <w:rFonts w:ascii="Calibri" w:hAnsi="Calibri" w:cs="Calibri"/>
          <w:color w:val="000000" w:themeColor="text1"/>
          <w:sz w:val="22"/>
          <w:szCs w:val="22"/>
        </w:rPr>
        <w:t xml:space="preserve"> mesiacov odo dňa prevzatia staveniska,</w:t>
      </w:r>
    </w:p>
    <w:p w14:paraId="351B178B" w14:textId="77777777" w:rsidR="00012472" w:rsidRDefault="00012472" w:rsidP="00012472">
      <w:pPr>
        <w:pStyle w:val="Standard"/>
        <w:ind w:left="1440"/>
        <w:jc w:val="both"/>
        <w:rPr>
          <w:rFonts w:ascii="Calibri" w:hAnsi="Calibri"/>
          <w:sz w:val="22"/>
          <w:szCs w:val="22"/>
        </w:rPr>
      </w:pPr>
    </w:p>
    <w:p w14:paraId="6B6310FA"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28F2CB9" w14:textId="77777777" w:rsidR="00012472" w:rsidRPr="00DA7783" w:rsidRDefault="00012472" w:rsidP="00012472">
      <w:pPr>
        <w:pStyle w:val="Standard"/>
        <w:ind w:left="720"/>
        <w:jc w:val="both"/>
        <w:rPr>
          <w:rFonts w:ascii="Calibri" w:hAnsi="Calibri"/>
          <w:sz w:val="22"/>
          <w:szCs w:val="22"/>
        </w:rPr>
      </w:pPr>
    </w:p>
    <w:p w14:paraId="59B3903E" w14:textId="599A247C"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58B18EF6" w14:textId="77777777" w:rsidR="00012472" w:rsidRPr="00DA7783" w:rsidRDefault="00012472" w:rsidP="00012472">
      <w:pPr>
        <w:pStyle w:val="Standard"/>
        <w:jc w:val="both"/>
        <w:rPr>
          <w:rFonts w:ascii="Calibri" w:hAnsi="Calibri"/>
          <w:sz w:val="22"/>
          <w:szCs w:val="22"/>
        </w:rPr>
      </w:pPr>
    </w:p>
    <w:p w14:paraId="2EC6578C"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0A196A15" w14:textId="77777777" w:rsidR="00012472" w:rsidRDefault="00012472" w:rsidP="00012472">
      <w:pPr>
        <w:pStyle w:val="Standard"/>
        <w:jc w:val="both"/>
        <w:rPr>
          <w:rFonts w:ascii="Calibri" w:hAnsi="Calibri"/>
          <w:sz w:val="22"/>
          <w:szCs w:val="22"/>
        </w:rPr>
      </w:pPr>
    </w:p>
    <w:p w14:paraId="0C076167"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1230619F"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651DC2E3"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41CA6C29"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DA437B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6FFB152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0E66EADC"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1D4CB93D" w14:textId="77777777" w:rsidR="00012472" w:rsidRPr="00DA7783" w:rsidRDefault="00012472" w:rsidP="00012472">
      <w:pPr>
        <w:pStyle w:val="Standard"/>
        <w:rPr>
          <w:rFonts w:ascii="Calibri" w:hAnsi="Calibri" w:cs="Calibri"/>
          <w:color w:val="000000"/>
          <w:sz w:val="22"/>
          <w:szCs w:val="22"/>
        </w:rPr>
      </w:pPr>
    </w:p>
    <w:p w14:paraId="236B1F4C"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F9C5AAF" w14:textId="77777777" w:rsidR="00012472" w:rsidRDefault="00012472" w:rsidP="00012472">
      <w:pPr>
        <w:pStyle w:val="Standard"/>
        <w:jc w:val="both"/>
        <w:rPr>
          <w:rFonts w:ascii="Calibri" w:hAnsi="Calibri"/>
          <w:sz w:val="22"/>
          <w:szCs w:val="22"/>
        </w:rPr>
      </w:pPr>
    </w:p>
    <w:p w14:paraId="0C4FCEA2"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6CB6D545" w14:textId="77777777" w:rsidR="00012472" w:rsidRPr="00DA7783" w:rsidRDefault="00012472" w:rsidP="00012472">
      <w:pPr>
        <w:pStyle w:val="Standard"/>
        <w:jc w:val="center"/>
        <w:rPr>
          <w:rFonts w:ascii="Calibri" w:hAnsi="Calibri" w:cs="Calibri"/>
          <w:b/>
          <w:color w:val="000000"/>
          <w:sz w:val="22"/>
          <w:szCs w:val="22"/>
        </w:rPr>
      </w:pPr>
    </w:p>
    <w:p w14:paraId="3D20AFA7"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29FF6F9D" w14:textId="77777777" w:rsidR="00012472" w:rsidRPr="00DA7783" w:rsidRDefault="00012472" w:rsidP="00012472">
      <w:pPr>
        <w:pStyle w:val="Standard"/>
        <w:ind w:left="426"/>
        <w:jc w:val="both"/>
        <w:rPr>
          <w:rFonts w:ascii="Calibri" w:hAnsi="Calibri"/>
          <w:sz w:val="22"/>
          <w:szCs w:val="22"/>
        </w:rPr>
      </w:pPr>
    </w:p>
    <w:p w14:paraId="47699AA0"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395DB5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B0DC298"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39EF2AA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2743C5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6DF1E7E8" w14:textId="77777777" w:rsidR="00012472" w:rsidRDefault="00012472" w:rsidP="00012472">
      <w:pPr>
        <w:pStyle w:val="Standard"/>
        <w:jc w:val="both"/>
        <w:rPr>
          <w:rFonts w:ascii="Calibri" w:hAnsi="Calibri"/>
          <w:sz w:val="22"/>
          <w:szCs w:val="22"/>
        </w:rPr>
      </w:pPr>
    </w:p>
    <w:p w14:paraId="745AA511"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547B6BB2" w14:textId="77777777" w:rsidR="00012472" w:rsidRPr="00DA7783" w:rsidRDefault="00012472" w:rsidP="00012472">
      <w:pPr>
        <w:pStyle w:val="Standard"/>
        <w:ind w:left="426"/>
        <w:jc w:val="both"/>
        <w:rPr>
          <w:rFonts w:ascii="Calibri" w:hAnsi="Calibri"/>
          <w:sz w:val="22"/>
          <w:szCs w:val="22"/>
        </w:rPr>
      </w:pPr>
    </w:p>
    <w:p w14:paraId="1DDF6282"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DD2DCB6"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3D69F088" w14:textId="77777777" w:rsidR="00012472" w:rsidRPr="00DA7783" w:rsidRDefault="00012472" w:rsidP="005A7F53">
      <w:pPr>
        <w:pStyle w:val="Standard"/>
        <w:ind w:left="852"/>
        <w:jc w:val="both"/>
        <w:rPr>
          <w:rFonts w:ascii="Calibri" w:hAnsi="Calibri"/>
          <w:sz w:val="22"/>
          <w:szCs w:val="22"/>
        </w:rPr>
      </w:pPr>
    </w:p>
    <w:p w14:paraId="243D770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650B6D41" w14:textId="77777777" w:rsidR="00012472" w:rsidRPr="00DA7783" w:rsidRDefault="00012472" w:rsidP="00012472">
      <w:pPr>
        <w:pStyle w:val="Standard"/>
        <w:jc w:val="both"/>
        <w:rPr>
          <w:rFonts w:ascii="Calibri" w:hAnsi="Calibri"/>
          <w:sz w:val="22"/>
          <w:szCs w:val="22"/>
        </w:rPr>
      </w:pPr>
    </w:p>
    <w:p w14:paraId="026B352D"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65E3BBAA" w14:textId="77777777" w:rsidR="00012472" w:rsidRPr="00DA7783" w:rsidRDefault="00012472" w:rsidP="00012472">
      <w:pPr>
        <w:pStyle w:val="Standard"/>
        <w:ind w:left="426"/>
        <w:jc w:val="both"/>
        <w:rPr>
          <w:rFonts w:ascii="Calibri" w:hAnsi="Calibri"/>
          <w:sz w:val="22"/>
          <w:szCs w:val="22"/>
        </w:rPr>
      </w:pPr>
    </w:p>
    <w:p w14:paraId="6CA34B10"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4F83A1A4" w14:textId="77777777" w:rsidR="00012472" w:rsidRPr="00A53FFA" w:rsidRDefault="00012472" w:rsidP="00012472">
      <w:pPr>
        <w:pStyle w:val="Standard"/>
        <w:jc w:val="both"/>
        <w:rPr>
          <w:rFonts w:ascii="Calibri" w:hAnsi="Calibri"/>
          <w:sz w:val="22"/>
          <w:szCs w:val="22"/>
        </w:rPr>
      </w:pPr>
    </w:p>
    <w:p w14:paraId="07DD021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44A633AD" w14:textId="77777777" w:rsidR="00012472" w:rsidRPr="00DA7783" w:rsidRDefault="00012472" w:rsidP="00012472">
      <w:pPr>
        <w:pStyle w:val="Standard"/>
        <w:jc w:val="both"/>
        <w:rPr>
          <w:rFonts w:ascii="Calibri" w:hAnsi="Calibri" w:cs="Calibri"/>
          <w:b/>
          <w:color w:val="000000"/>
          <w:sz w:val="22"/>
          <w:szCs w:val="22"/>
        </w:rPr>
      </w:pPr>
    </w:p>
    <w:p w14:paraId="37194F56" w14:textId="77777777" w:rsidR="00012472" w:rsidRPr="00DC1451" w:rsidRDefault="00012472" w:rsidP="0001247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10567C3" w14:textId="77777777" w:rsidR="00012472" w:rsidRPr="00DA7783" w:rsidRDefault="00012472" w:rsidP="00012472">
      <w:pPr>
        <w:pStyle w:val="Standard"/>
        <w:ind w:left="426"/>
        <w:jc w:val="both"/>
        <w:rPr>
          <w:rFonts w:ascii="Calibri" w:hAnsi="Calibri"/>
          <w:sz w:val="22"/>
          <w:szCs w:val="22"/>
        </w:rPr>
      </w:pPr>
    </w:p>
    <w:p w14:paraId="276A95A8" w14:textId="77777777" w:rsidR="00012472" w:rsidRPr="00DC1451" w:rsidRDefault="00012472" w:rsidP="005A7F53">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ponukového rozpočtu.</w:t>
      </w:r>
    </w:p>
    <w:p w14:paraId="3EFC2480" w14:textId="77777777" w:rsidR="00012472" w:rsidRPr="00DA7783" w:rsidRDefault="00012472" w:rsidP="005A7F53">
      <w:pPr>
        <w:pStyle w:val="Standard"/>
        <w:ind w:left="852"/>
        <w:jc w:val="both"/>
        <w:rPr>
          <w:rFonts w:ascii="Calibri" w:hAnsi="Calibri"/>
          <w:sz w:val="22"/>
          <w:szCs w:val="22"/>
        </w:rPr>
      </w:pPr>
    </w:p>
    <w:p w14:paraId="6A110D80" w14:textId="77777777" w:rsidR="00012472" w:rsidRDefault="00012472" w:rsidP="005A7F53">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sidR="005A7F53">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2955B927" w14:textId="77777777" w:rsidR="00012472" w:rsidRPr="00253E25" w:rsidRDefault="00012472" w:rsidP="008E6EF6">
      <w:pPr>
        <w:pStyle w:val="Standard"/>
        <w:jc w:val="both"/>
        <w:rPr>
          <w:rFonts w:ascii="Calibri" w:hAnsi="Calibri" w:cs="Calibri"/>
          <w:color w:val="000000"/>
          <w:sz w:val="22"/>
          <w:szCs w:val="22"/>
        </w:rPr>
      </w:pPr>
    </w:p>
    <w:p w14:paraId="58ACDFAA" w14:textId="77777777" w:rsidR="00012472" w:rsidRDefault="00012472" w:rsidP="0001247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7B0D5612" w14:textId="77777777" w:rsidR="00012472" w:rsidRPr="00253E25" w:rsidRDefault="00012472" w:rsidP="00012472">
      <w:pPr>
        <w:pStyle w:val="Standard"/>
        <w:ind w:left="426"/>
        <w:jc w:val="both"/>
        <w:rPr>
          <w:rFonts w:ascii="Calibri" w:hAnsi="Calibri" w:cs="Calibri"/>
          <w:color w:val="000000"/>
          <w:sz w:val="22"/>
          <w:szCs w:val="22"/>
        </w:rPr>
      </w:pPr>
    </w:p>
    <w:p w14:paraId="49ABDE29" w14:textId="77777777" w:rsidR="00012472" w:rsidRPr="00DC1451" w:rsidRDefault="00012472" w:rsidP="005A7F53">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61769AD7" w14:textId="77777777" w:rsidR="00012472" w:rsidRPr="00DA7783" w:rsidRDefault="00012472" w:rsidP="00012472">
      <w:pPr>
        <w:pStyle w:val="Standard"/>
        <w:ind w:left="426"/>
        <w:jc w:val="both"/>
        <w:rPr>
          <w:rFonts w:ascii="Calibri" w:hAnsi="Calibri"/>
          <w:sz w:val="22"/>
          <w:szCs w:val="22"/>
        </w:rPr>
      </w:pPr>
    </w:p>
    <w:p w14:paraId="1E1F230B" w14:textId="77777777" w:rsidR="00012472" w:rsidRDefault="00012472" w:rsidP="0001247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2B9016EB" w14:textId="77777777" w:rsidR="00012472" w:rsidRPr="00253E25" w:rsidRDefault="00012472" w:rsidP="00012472">
      <w:pPr>
        <w:pStyle w:val="Standard"/>
        <w:ind w:left="426"/>
        <w:jc w:val="both"/>
        <w:rPr>
          <w:rFonts w:ascii="Calibri" w:hAnsi="Calibri" w:cs="Calibri"/>
          <w:color w:val="000000"/>
          <w:sz w:val="22"/>
          <w:szCs w:val="22"/>
        </w:rPr>
      </w:pPr>
    </w:p>
    <w:p w14:paraId="51CBF882" w14:textId="217CF90E" w:rsidR="00012472" w:rsidRPr="00DC1451" w:rsidRDefault="00012472" w:rsidP="005A7F53">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1909637A" w14:textId="77777777" w:rsidR="00012472" w:rsidRPr="00DA7783" w:rsidRDefault="00012472" w:rsidP="005A7F53">
      <w:pPr>
        <w:pStyle w:val="Standard"/>
        <w:ind w:left="852"/>
        <w:jc w:val="both"/>
        <w:rPr>
          <w:rFonts w:ascii="Calibri" w:hAnsi="Calibri"/>
          <w:sz w:val="22"/>
          <w:szCs w:val="22"/>
        </w:rPr>
      </w:pPr>
    </w:p>
    <w:p w14:paraId="183A0767" w14:textId="77777777" w:rsidR="00012472" w:rsidRDefault="00012472" w:rsidP="005A7F53">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sidR="005A7F53">
        <w:rPr>
          <w:rFonts w:ascii="Calibri" w:hAnsi="Calibri" w:cs="Calibri"/>
          <w:color w:val="000000"/>
          <w:sz w:val="22"/>
          <w:szCs w:val="22"/>
        </w:rPr>
        <w:t xml:space="preserve">bola vypočítaná cena, </w:t>
      </w:r>
      <w:proofErr w:type="spellStart"/>
      <w:r w:rsidR="005A7F53">
        <w:rPr>
          <w:rFonts w:ascii="Calibri" w:hAnsi="Calibri" w:cs="Calibri"/>
          <w:color w:val="000000"/>
          <w:sz w:val="22"/>
          <w:szCs w:val="22"/>
        </w:rPr>
        <w:t>t.j</w:t>
      </w:r>
      <w:proofErr w:type="spellEnd"/>
      <w:r w:rsidR="005A7F53">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3ACA38" w14:textId="77777777" w:rsidR="00012472" w:rsidRPr="00BD1876" w:rsidRDefault="00012472" w:rsidP="005A7F53">
      <w:pPr>
        <w:pStyle w:val="Standard"/>
        <w:ind w:left="426"/>
        <w:jc w:val="both"/>
        <w:rPr>
          <w:rFonts w:ascii="Calibri" w:hAnsi="Calibri" w:cs="Calibri"/>
          <w:color w:val="000000"/>
          <w:sz w:val="22"/>
          <w:szCs w:val="22"/>
        </w:rPr>
      </w:pPr>
    </w:p>
    <w:p w14:paraId="3B6C8AFB" w14:textId="77777777" w:rsidR="00012472" w:rsidRDefault="00012472" w:rsidP="005A7F53">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4E1C8158" w14:textId="77777777" w:rsidR="00012472" w:rsidRPr="00BD1876" w:rsidRDefault="00012472" w:rsidP="00012472">
      <w:pPr>
        <w:pStyle w:val="Standard"/>
        <w:jc w:val="both"/>
        <w:rPr>
          <w:rFonts w:ascii="Calibri" w:hAnsi="Calibri" w:cs="Calibri"/>
          <w:color w:val="000000"/>
          <w:sz w:val="22"/>
          <w:szCs w:val="22"/>
        </w:rPr>
      </w:pPr>
    </w:p>
    <w:p w14:paraId="369AF5B8" w14:textId="77777777" w:rsidR="00012472" w:rsidRPr="00DC1451" w:rsidRDefault="00012472" w:rsidP="0001247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1D16B22" w14:textId="77777777" w:rsidR="00012472" w:rsidRPr="00DA7783" w:rsidRDefault="00012472" w:rsidP="00012472">
      <w:pPr>
        <w:pStyle w:val="Standard"/>
        <w:ind w:left="426"/>
        <w:jc w:val="both"/>
        <w:rPr>
          <w:rFonts w:ascii="Calibri" w:hAnsi="Calibri"/>
          <w:sz w:val="22"/>
          <w:szCs w:val="22"/>
        </w:rPr>
      </w:pPr>
    </w:p>
    <w:p w14:paraId="0A07E8A6" w14:textId="77777777" w:rsidR="00012472" w:rsidRDefault="00012472" w:rsidP="0001247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6C74CDFE" w14:textId="77777777" w:rsidR="00012472" w:rsidRPr="00BD1876" w:rsidRDefault="00012472" w:rsidP="00012472">
      <w:pPr>
        <w:pStyle w:val="Standard"/>
        <w:jc w:val="both"/>
        <w:rPr>
          <w:rFonts w:ascii="Calibri" w:hAnsi="Calibri" w:cs="Calibri"/>
          <w:color w:val="000000"/>
          <w:sz w:val="22"/>
          <w:szCs w:val="22"/>
        </w:rPr>
      </w:pPr>
    </w:p>
    <w:p w14:paraId="580F711F" w14:textId="47D9D17F" w:rsidR="00012472" w:rsidRPr="008E6EF6" w:rsidRDefault="00012472" w:rsidP="00012472">
      <w:pPr>
        <w:pStyle w:val="Standard"/>
        <w:numPr>
          <w:ilvl w:val="0"/>
          <w:numId w:val="33"/>
        </w:numPr>
        <w:ind w:left="426" w:hanging="426"/>
        <w:jc w:val="both"/>
        <w:rPr>
          <w:rFonts w:ascii="Calibri" w:hAnsi="Calibri" w:cs="Calibri"/>
          <w:color w:val="000000" w:themeColor="text1"/>
          <w:sz w:val="22"/>
          <w:szCs w:val="22"/>
        </w:rPr>
      </w:pPr>
      <w:r w:rsidRPr="008E6EF6">
        <w:rPr>
          <w:rFonts w:ascii="Calibri" w:hAnsi="Calibri" w:cs="Calibri"/>
          <w:color w:val="000000" w:themeColor="text1"/>
          <w:sz w:val="22"/>
          <w:szCs w:val="22"/>
        </w:rPr>
        <w:t xml:space="preserve">Lehota splatnosti faktúry je </w:t>
      </w:r>
      <w:r w:rsidR="00D85EAB" w:rsidRPr="00224D2B">
        <w:rPr>
          <w:rFonts w:ascii="Calibri" w:hAnsi="Calibri" w:cs="Calibri"/>
          <w:color w:val="000000" w:themeColor="text1"/>
          <w:sz w:val="22"/>
          <w:szCs w:val="22"/>
        </w:rPr>
        <w:t>6</w:t>
      </w:r>
      <w:r w:rsidR="00CF0B53" w:rsidRPr="00224D2B">
        <w:rPr>
          <w:rFonts w:ascii="Calibri" w:hAnsi="Calibri" w:cs="Calibri"/>
          <w:color w:val="000000" w:themeColor="text1"/>
          <w:sz w:val="22"/>
          <w:szCs w:val="22"/>
        </w:rPr>
        <w:t>0</w:t>
      </w:r>
      <w:r w:rsidRPr="00224D2B">
        <w:rPr>
          <w:rFonts w:ascii="Calibri" w:hAnsi="Calibri" w:cs="Calibri"/>
          <w:color w:val="000000" w:themeColor="text1"/>
          <w:sz w:val="22"/>
          <w:szCs w:val="22"/>
        </w:rPr>
        <w:t xml:space="preserve"> dní od jej doručenia objednávateľovi.</w:t>
      </w:r>
    </w:p>
    <w:p w14:paraId="6373A92C" w14:textId="510244D4" w:rsidR="00012472" w:rsidRDefault="00012472" w:rsidP="00012472">
      <w:pPr>
        <w:pStyle w:val="Odsekzoznamu"/>
        <w:rPr>
          <w:rFonts w:ascii="Calibri" w:hAnsi="Calibri" w:cs="Calibri"/>
          <w:color w:val="000000"/>
          <w:sz w:val="22"/>
          <w:szCs w:val="22"/>
        </w:rPr>
      </w:pPr>
    </w:p>
    <w:p w14:paraId="5F175972" w14:textId="77777777" w:rsidR="00CF0B4C" w:rsidRDefault="00CF0B4C" w:rsidP="00012472">
      <w:pPr>
        <w:pStyle w:val="Odsekzoznamu"/>
        <w:rPr>
          <w:rFonts w:ascii="Calibri" w:hAnsi="Calibri" w:cs="Calibri"/>
          <w:color w:val="000000"/>
          <w:sz w:val="22"/>
          <w:szCs w:val="22"/>
        </w:rPr>
      </w:pPr>
    </w:p>
    <w:p w14:paraId="672DE0F0"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661B3CDD" w14:textId="77777777" w:rsidR="00012472" w:rsidRPr="00DA7783" w:rsidRDefault="00012472" w:rsidP="00012472">
      <w:pPr>
        <w:pStyle w:val="Standard"/>
        <w:jc w:val="center"/>
        <w:rPr>
          <w:rFonts w:ascii="Calibri" w:hAnsi="Calibri" w:cs="Calibri"/>
          <w:b/>
          <w:color w:val="000000"/>
          <w:sz w:val="22"/>
          <w:szCs w:val="22"/>
        </w:rPr>
      </w:pPr>
    </w:p>
    <w:p w14:paraId="3DFAD6C8"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5B0E9118" w14:textId="77777777" w:rsidR="00012472" w:rsidRPr="00DA7783" w:rsidRDefault="00012472" w:rsidP="00012472">
      <w:pPr>
        <w:pStyle w:val="Standard"/>
        <w:ind w:left="426"/>
        <w:jc w:val="both"/>
        <w:rPr>
          <w:rFonts w:ascii="Calibri" w:hAnsi="Calibri"/>
          <w:sz w:val="22"/>
          <w:szCs w:val="22"/>
        </w:rPr>
      </w:pPr>
    </w:p>
    <w:p w14:paraId="58E128C6"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zodpovedá za vady, ktoré predmet má v čase jeho odovzdania objednávateľovi. Za vady, ktoré sa prejavili po odovzdaní diela zodpovedá zhotoviteľ iba vtedy, ak boli spôsobené porušením jeho povinností.</w:t>
      </w:r>
    </w:p>
    <w:p w14:paraId="50E612B7" w14:textId="77777777" w:rsidR="00012472" w:rsidRPr="00856218" w:rsidRDefault="00012472" w:rsidP="00012472">
      <w:pPr>
        <w:pStyle w:val="Standard"/>
        <w:jc w:val="both"/>
        <w:rPr>
          <w:rFonts w:ascii="Calibri" w:hAnsi="Calibri" w:cs="Calibri"/>
          <w:color w:val="000000"/>
          <w:sz w:val="22"/>
          <w:szCs w:val="22"/>
        </w:rPr>
      </w:pPr>
    </w:p>
    <w:p w14:paraId="2568C7B4"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3FC21A55" w14:textId="77777777" w:rsidR="00012472" w:rsidRPr="00856218" w:rsidRDefault="00012472" w:rsidP="00012472">
      <w:pPr>
        <w:pStyle w:val="Standard"/>
        <w:jc w:val="both"/>
        <w:rPr>
          <w:rFonts w:ascii="Calibri" w:hAnsi="Calibri" w:cs="Calibri"/>
          <w:color w:val="000000"/>
          <w:sz w:val="22"/>
          <w:szCs w:val="22"/>
        </w:rPr>
      </w:pPr>
    </w:p>
    <w:p w14:paraId="147915D5"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 xml:space="preserve">zákonom NR SR č. 254/1998 Z. z. o verejných prácach,  § 12, ods. 1, písm. b) stanovuje na  </w:t>
      </w:r>
      <w:r w:rsidRPr="006457F8">
        <w:rPr>
          <w:rFonts w:ascii="Calibri" w:hAnsi="Calibri" w:cs="Calibri"/>
          <w:color w:val="000000" w:themeColor="text1"/>
          <w:sz w:val="22"/>
          <w:szCs w:val="22"/>
        </w:rPr>
        <w:t xml:space="preserve">60  mesiacov </w:t>
      </w:r>
      <w:r w:rsidRPr="00E555AF">
        <w:rPr>
          <w:rFonts w:ascii="Calibri" w:hAnsi="Calibri" w:cs="Calibri"/>
          <w:color w:val="000000"/>
          <w:sz w:val="22"/>
          <w:szCs w:val="22"/>
        </w:rPr>
        <w:t>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044755E3" w14:textId="77777777" w:rsidR="00012472" w:rsidRPr="00856218" w:rsidRDefault="00012472" w:rsidP="00012472">
      <w:pPr>
        <w:pStyle w:val="Standard"/>
        <w:jc w:val="both"/>
        <w:rPr>
          <w:rFonts w:ascii="Calibri" w:hAnsi="Calibri" w:cs="Calibri"/>
          <w:color w:val="000000"/>
          <w:sz w:val="22"/>
          <w:szCs w:val="22"/>
        </w:rPr>
      </w:pPr>
    </w:p>
    <w:p w14:paraId="3FB6A03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5C2CFAAD" w14:textId="77777777" w:rsidR="00012472" w:rsidRPr="00DA7783" w:rsidRDefault="00012472" w:rsidP="005A7F53">
      <w:pPr>
        <w:pStyle w:val="Standard"/>
        <w:ind w:left="426"/>
        <w:jc w:val="both"/>
        <w:rPr>
          <w:rFonts w:ascii="Calibri" w:hAnsi="Calibri"/>
          <w:sz w:val="22"/>
          <w:szCs w:val="22"/>
        </w:rPr>
      </w:pPr>
    </w:p>
    <w:p w14:paraId="4499AE7E"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56C7E3F9" w14:textId="77777777" w:rsidR="00012472" w:rsidRPr="00DA7783" w:rsidRDefault="00012472" w:rsidP="00012472">
      <w:pPr>
        <w:pStyle w:val="Standard"/>
        <w:jc w:val="both"/>
        <w:rPr>
          <w:rFonts w:ascii="Calibri" w:hAnsi="Calibri"/>
          <w:sz w:val="22"/>
          <w:szCs w:val="22"/>
        </w:rPr>
      </w:pPr>
    </w:p>
    <w:p w14:paraId="4D81BD3E" w14:textId="09768523"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0545E20C" w14:textId="77777777" w:rsidR="00012472" w:rsidRPr="00DA7783" w:rsidRDefault="00012472" w:rsidP="00012472">
      <w:pPr>
        <w:pStyle w:val="Standard"/>
        <w:jc w:val="both"/>
        <w:rPr>
          <w:rFonts w:ascii="Calibri" w:hAnsi="Calibri"/>
          <w:sz w:val="22"/>
          <w:szCs w:val="22"/>
        </w:rPr>
      </w:pPr>
    </w:p>
    <w:p w14:paraId="64FD96C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6F8D9DB7" w14:textId="77777777" w:rsidR="00012472" w:rsidRPr="00DA7783" w:rsidRDefault="00012472" w:rsidP="00012472">
      <w:pPr>
        <w:pStyle w:val="Standard"/>
        <w:jc w:val="both"/>
        <w:rPr>
          <w:rFonts w:ascii="Calibri" w:hAnsi="Calibri"/>
          <w:sz w:val="22"/>
          <w:szCs w:val="22"/>
        </w:rPr>
      </w:pPr>
    </w:p>
    <w:p w14:paraId="26E85E62"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3B799478" w14:textId="77777777" w:rsidR="00012472" w:rsidRPr="00DA7783" w:rsidRDefault="00012472" w:rsidP="005A7F53">
      <w:pPr>
        <w:pStyle w:val="Standard"/>
        <w:ind w:left="852"/>
        <w:jc w:val="both"/>
        <w:rPr>
          <w:rFonts w:ascii="Calibri" w:hAnsi="Calibri"/>
          <w:sz w:val="22"/>
          <w:szCs w:val="22"/>
        </w:rPr>
      </w:pPr>
    </w:p>
    <w:p w14:paraId="42418248"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662FD0F5" w14:textId="77777777" w:rsidR="00012472" w:rsidRPr="00DA7783" w:rsidRDefault="00012472" w:rsidP="00012472">
      <w:pPr>
        <w:pStyle w:val="Standard"/>
        <w:jc w:val="both"/>
        <w:rPr>
          <w:rFonts w:ascii="Calibri" w:hAnsi="Calibri"/>
          <w:sz w:val="22"/>
          <w:szCs w:val="22"/>
        </w:rPr>
      </w:pPr>
    </w:p>
    <w:p w14:paraId="537027C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10B4241E" w14:textId="77777777" w:rsidR="00012472" w:rsidRPr="00DA7783" w:rsidRDefault="00012472" w:rsidP="00012472">
      <w:pPr>
        <w:pStyle w:val="Standard"/>
        <w:ind w:left="426"/>
        <w:jc w:val="both"/>
        <w:rPr>
          <w:rFonts w:ascii="Calibri" w:hAnsi="Calibri"/>
          <w:sz w:val="22"/>
          <w:szCs w:val="22"/>
        </w:rPr>
      </w:pPr>
    </w:p>
    <w:p w14:paraId="69DA464C"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75C7C2AC" w14:textId="77777777" w:rsidR="00012472" w:rsidRPr="00DA7783" w:rsidRDefault="00012472" w:rsidP="005A7F53">
      <w:pPr>
        <w:pStyle w:val="Standard"/>
        <w:ind w:left="852"/>
        <w:jc w:val="both"/>
        <w:rPr>
          <w:rFonts w:ascii="Calibri" w:hAnsi="Calibri"/>
          <w:sz w:val="22"/>
          <w:szCs w:val="22"/>
        </w:rPr>
      </w:pPr>
    </w:p>
    <w:p w14:paraId="0B84445D"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6C3F4B45" w14:textId="77777777" w:rsidR="00012472" w:rsidRPr="00DA7783" w:rsidRDefault="00012472" w:rsidP="005A7F53">
      <w:pPr>
        <w:pStyle w:val="Standard"/>
        <w:ind w:left="426"/>
        <w:jc w:val="both"/>
        <w:rPr>
          <w:rFonts w:ascii="Calibri" w:hAnsi="Calibri"/>
          <w:sz w:val="22"/>
          <w:szCs w:val="22"/>
        </w:rPr>
      </w:pPr>
    </w:p>
    <w:p w14:paraId="53378BB4"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14F75920" w14:textId="77777777" w:rsidR="00012472" w:rsidRDefault="00012472" w:rsidP="00012472">
      <w:pPr>
        <w:pStyle w:val="Standard"/>
        <w:jc w:val="both"/>
        <w:rPr>
          <w:rFonts w:ascii="Calibri" w:hAnsi="Calibri" w:cs="Calibri"/>
          <w:b/>
          <w:color w:val="000000"/>
          <w:sz w:val="22"/>
          <w:szCs w:val="22"/>
        </w:rPr>
      </w:pPr>
    </w:p>
    <w:p w14:paraId="7022E734" w14:textId="77777777" w:rsidR="00C85E09" w:rsidRPr="00DA7783" w:rsidRDefault="00C85E09" w:rsidP="00012472">
      <w:pPr>
        <w:pStyle w:val="Standard"/>
        <w:jc w:val="both"/>
        <w:rPr>
          <w:rFonts w:ascii="Calibri" w:hAnsi="Calibri" w:cs="Calibri"/>
          <w:b/>
          <w:color w:val="000000"/>
          <w:sz w:val="22"/>
          <w:szCs w:val="22"/>
        </w:rPr>
      </w:pPr>
    </w:p>
    <w:p w14:paraId="060CBA25"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314DC17C"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F0473B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38D6DEE9" w14:textId="77777777" w:rsidR="00012472" w:rsidRPr="00DA7783" w:rsidRDefault="00012472" w:rsidP="00012472">
      <w:pPr>
        <w:pStyle w:val="Standard"/>
        <w:ind w:left="426"/>
        <w:jc w:val="both"/>
        <w:rPr>
          <w:rFonts w:ascii="Calibri" w:hAnsi="Calibri"/>
          <w:sz w:val="22"/>
          <w:szCs w:val="22"/>
        </w:rPr>
      </w:pPr>
    </w:p>
    <w:p w14:paraId="26325E6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755D1D8A" w14:textId="77777777" w:rsidR="00012472" w:rsidRPr="00DA7783" w:rsidRDefault="00012472" w:rsidP="00012472">
      <w:pPr>
        <w:pStyle w:val="Standard"/>
        <w:ind w:left="426"/>
        <w:jc w:val="both"/>
        <w:rPr>
          <w:rFonts w:ascii="Calibri" w:hAnsi="Calibri"/>
          <w:sz w:val="22"/>
          <w:szCs w:val="22"/>
        </w:rPr>
      </w:pPr>
    </w:p>
    <w:p w14:paraId="10431BD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Odovzdanie staveniska</w:t>
      </w:r>
    </w:p>
    <w:p w14:paraId="798FBF60" w14:textId="77777777" w:rsidR="00012472" w:rsidRPr="00DA7783" w:rsidRDefault="00012472" w:rsidP="00012472">
      <w:pPr>
        <w:pStyle w:val="Standard"/>
        <w:jc w:val="both"/>
        <w:rPr>
          <w:rFonts w:ascii="Calibri" w:hAnsi="Calibri"/>
          <w:sz w:val="22"/>
          <w:szCs w:val="22"/>
        </w:rPr>
      </w:pPr>
    </w:p>
    <w:p w14:paraId="1AADAF87" w14:textId="3226A205"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w:t>
      </w:r>
      <w:r w:rsidRPr="00224D2B">
        <w:rPr>
          <w:rFonts w:ascii="Calibri" w:hAnsi="Calibri" w:cs="Calibri"/>
          <w:color w:val="000000" w:themeColor="text1"/>
          <w:sz w:val="22"/>
          <w:szCs w:val="22"/>
        </w:rPr>
        <w:t xml:space="preserve">do 5 kalendárnych </w:t>
      </w:r>
      <w:r w:rsidRPr="00DA7783">
        <w:rPr>
          <w:rFonts w:ascii="Calibri" w:hAnsi="Calibri" w:cs="Calibri"/>
          <w:color w:val="000000"/>
          <w:sz w:val="22"/>
          <w:szCs w:val="22"/>
        </w:rPr>
        <w:t xml:space="preserve">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14338604" w14:textId="77777777" w:rsidR="00012472" w:rsidRPr="00DA7783" w:rsidRDefault="00012472" w:rsidP="005A7F53">
      <w:pPr>
        <w:pStyle w:val="Standard"/>
        <w:ind w:left="852"/>
        <w:jc w:val="both"/>
        <w:rPr>
          <w:rFonts w:ascii="Calibri" w:hAnsi="Calibri"/>
          <w:sz w:val="22"/>
          <w:szCs w:val="22"/>
        </w:rPr>
      </w:pPr>
    </w:p>
    <w:p w14:paraId="17A9153B"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4CA040BD" w14:textId="77777777" w:rsidR="00012472" w:rsidRPr="00DA7783" w:rsidRDefault="00012472" w:rsidP="005A7F53">
      <w:pPr>
        <w:pStyle w:val="Standard"/>
        <w:ind w:left="426"/>
        <w:jc w:val="both"/>
        <w:rPr>
          <w:rFonts w:ascii="Calibri" w:hAnsi="Calibri"/>
          <w:sz w:val="22"/>
          <w:szCs w:val="22"/>
        </w:rPr>
      </w:pPr>
    </w:p>
    <w:p w14:paraId="3AE0775D"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5050096B" w14:textId="77777777" w:rsidR="00012472" w:rsidRPr="00DA7783" w:rsidRDefault="00012472" w:rsidP="005A7F53">
      <w:pPr>
        <w:pStyle w:val="Standard"/>
        <w:ind w:left="426"/>
        <w:jc w:val="both"/>
        <w:rPr>
          <w:rFonts w:ascii="Calibri" w:hAnsi="Calibri"/>
          <w:sz w:val="22"/>
          <w:szCs w:val="22"/>
        </w:rPr>
      </w:pPr>
    </w:p>
    <w:p w14:paraId="29863786"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1D0CC781" w14:textId="77777777" w:rsidR="00012472" w:rsidRPr="00DA7783" w:rsidRDefault="00012472" w:rsidP="00012472">
      <w:pPr>
        <w:pStyle w:val="Standard"/>
        <w:jc w:val="both"/>
        <w:rPr>
          <w:rFonts w:ascii="Calibri" w:hAnsi="Calibri"/>
          <w:sz w:val="22"/>
          <w:szCs w:val="22"/>
        </w:rPr>
      </w:pPr>
    </w:p>
    <w:p w14:paraId="0E4E5FB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6FBA4CF0" w14:textId="77777777" w:rsidR="00012472" w:rsidRPr="00DA7783" w:rsidRDefault="00012472" w:rsidP="00012472">
      <w:pPr>
        <w:pStyle w:val="Standard"/>
        <w:ind w:left="426"/>
        <w:jc w:val="both"/>
        <w:rPr>
          <w:rFonts w:ascii="Calibri" w:hAnsi="Calibri"/>
          <w:sz w:val="22"/>
          <w:szCs w:val="22"/>
        </w:rPr>
      </w:pPr>
    </w:p>
    <w:p w14:paraId="59267724"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33B585E8" w14:textId="77777777" w:rsidR="00012472" w:rsidRPr="00DA7783" w:rsidRDefault="00012472" w:rsidP="00012472">
      <w:pPr>
        <w:pStyle w:val="Standard"/>
        <w:jc w:val="both"/>
        <w:rPr>
          <w:rFonts w:ascii="Calibri" w:hAnsi="Calibri"/>
          <w:sz w:val="22"/>
          <w:szCs w:val="22"/>
        </w:rPr>
      </w:pPr>
    </w:p>
    <w:p w14:paraId="55DEE95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63AAF3E4" w14:textId="77777777" w:rsidR="00012472" w:rsidRPr="00DA7783" w:rsidRDefault="00012472" w:rsidP="005A7F53">
      <w:pPr>
        <w:pStyle w:val="Standard"/>
        <w:ind w:left="426"/>
        <w:jc w:val="both"/>
        <w:rPr>
          <w:rFonts w:ascii="Calibri" w:hAnsi="Calibri"/>
          <w:sz w:val="22"/>
          <w:szCs w:val="22"/>
        </w:rPr>
      </w:pPr>
    </w:p>
    <w:p w14:paraId="305B55A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3AF0FF98" w14:textId="77777777" w:rsidR="00012472" w:rsidRPr="00DA7783" w:rsidRDefault="00012472" w:rsidP="005A7F53">
      <w:pPr>
        <w:pStyle w:val="Standard"/>
        <w:ind w:left="852"/>
        <w:jc w:val="both"/>
        <w:rPr>
          <w:rFonts w:ascii="Calibri" w:hAnsi="Calibri"/>
          <w:sz w:val="22"/>
          <w:szCs w:val="22"/>
        </w:rPr>
      </w:pPr>
    </w:p>
    <w:p w14:paraId="4A8A3898"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33A9F8E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1ABEC662"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3CD58DF"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17D7307E" w14:textId="77777777" w:rsidR="00012472" w:rsidRPr="00DA7783" w:rsidRDefault="00012472" w:rsidP="005A7F53">
      <w:pPr>
        <w:pStyle w:val="Standard"/>
        <w:ind w:left="426"/>
        <w:jc w:val="both"/>
        <w:rPr>
          <w:rFonts w:ascii="Calibri" w:hAnsi="Calibri" w:cs="Calibri"/>
          <w:color w:val="000000"/>
          <w:sz w:val="22"/>
          <w:szCs w:val="22"/>
        </w:rPr>
      </w:pPr>
    </w:p>
    <w:p w14:paraId="356BFE35"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0B040615"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346A0A67"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631DE2CA" w14:textId="77777777" w:rsidR="00012472" w:rsidRPr="00DA7783" w:rsidRDefault="00012472" w:rsidP="005A7F53">
      <w:pPr>
        <w:pStyle w:val="Standard"/>
        <w:ind w:left="1506"/>
        <w:jc w:val="both"/>
        <w:rPr>
          <w:rFonts w:ascii="Calibri" w:hAnsi="Calibri"/>
          <w:sz w:val="22"/>
          <w:szCs w:val="22"/>
        </w:rPr>
      </w:pPr>
    </w:p>
    <w:p w14:paraId="0C92434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622B400C" w14:textId="77777777" w:rsidR="00012472" w:rsidRPr="00DA7783" w:rsidRDefault="00012472" w:rsidP="005A7F53">
      <w:pPr>
        <w:pStyle w:val="Standard"/>
        <w:ind w:left="852"/>
        <w:jc w:val="both"/>
        <w:rPr>
          <w:rFonts w:ascii="Calibri" w:hAnsi="Calibri"/>
          <w:sz w:val="22"/>
          <w:szCs w:val="22"/>
        </w:rPr>
      </w:pPr>
    </w:p>
    <w:p w14:paraId="3044FCF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61A9DCE2" w14:textId="77777777" w:rsidR="00012472" w:rsidRPr="00DA7783" w:rsidRDefault="00012472" w:rsidP="00012472">
      <w:pPr>
        <w:pStyle w:val="Standard"/>
        <w:jc w:val="both"/>
        <w:rPr>
          <w:rFonts w:ascii="Calibri" w:hAnsi="Calibri"/>
          <w:sz w:val="22"/>
          <w:szCs w:val="22"/>
        </w:rPr>
      </w:pPr>
    </w:p>
    <w:p w14:paraId="4C8BB0AE"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2605D03D" w14:textId="77777777" w:rsidR="00012472" w:rsidRPr="00DA7783" w:rsidRDefault="00012472" w:rsidP="00012472">
      <w:pPr>
        <w:pStyle w:val="Standard"/>
        <w:ind w:left="426"/>
        <w:jc w:val="both"/>
        <w:rPr>
          <w:rFonts w:ascii="Calibri" w:hAnsi="Calibri"/>
          <w:sz w:val="22"/>
          <w:szCs w:val="22"/>
        </w:rPr>
      </w:pPr>
    </w:p>
    <w:p w14:paraId="37E9B034" w14:textId="77777777" w:rsidR="00CF0B4C" w:rsidRPr="00CF0B4C"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w:t>
      </w:r>
    </w:p>
    <w:p w14:paraId="48128382" w14:textId="1B1983B9" w:rsidR="00012472" w:rsidRPr="00DC1451" w:rsidRDefault="00012472" w:rsidP="00CF0B4C">
      <w:pPr>
        <w:pStyle w:val="Standard"/>
        <w:ind w:left="852"/>
        <w:jc w:val="both"/>
        <w:rPr>
          <w:rFonts w:ascii="Calibri" w:hAnsi="Calibri"/>
          <w:sz w:val="22"/>
          <w:szCs w:val="22"/>
        </w:rPr>
      </w:pPr>
      <w:r w:rsidRPr="00DA7783">
        <w:rPr>
          <w:rFonts w:ascii="Calibri" w:hAnsi="Calibri" w:cs="Calibri"/>
          <w:color w:val="000000"/>
          <w:sz w:val="22"/>
          <w:szCs w:val="22"/>
        </w:rPr>
        <w:lastRenderedPageBreak/>
        <w:t>uvedených materiáloch (TKP, ZTKP a pod.), ktoré vyplynú napr. z novelizácie noriem resp. iných  požiadaviek  na   kvalitu   počas   realizácie  diela,   budú odsúhlasené obidvomi zmluvnými stranami a premietnuté do týchto materiálov.</w:t>
      </w:r>
    </w:p>
    <w:p w14:paraId="094BF9C8" w14:textId="77777777" w:rsidR="00012472" w:rsidRPr="00DA7783" w:rsidRDefault="00012472" w:rsidP="005A7F53">
      <w:pPr>
        <w:pStyle w:val="Standard"/>
        <w:ind w:left="852"/>
        <w:jc w:val="both"/>
        <w:rPr>
          <w:rFonts w:ascii="Calibri" w:hAnsi="Calibri"/>
          <w:sz w:val="22"/>
          <w:szCs w:val="22"/>
        </w:rPr>
      </w:pPr>
    </w:p>
    <w:p w14:paraId="42BA222E" w14:textId="6577BC1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Kvalitu realizovaných prác bude zhotoviteľ dokladovať atestami</w:t>
      </w:r>
      <w:r w:rsidR="00801A40">
        <w:rPr>
          <w:rFonts w:ascii="Calibri" w:hAnsi="Calibri" w:cs="Calibri"/>
          <w:color w:val="000000"/>
          <w:sz w:val="22"/>
          <w:szCs w:val="22"/>
        </w:rPr>
        <w:t>,</w:t>
      </w:r>
      <w:r w:rsidRPr="00DA7783">
        <w:rPr>
          <w:rFonts w:ascii="Calibri" w:hAnsi="Calibri" w:cs="Calibri"/>
          <w:color w:val="000000"/>
          <w:sz w:val="22"/>
          <w:szCs w:val="22"/>
        </w:rPr>
        <w:t xml:space="preserve">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79BE2536" w14:textId="77777777" w:rsidR="00012472" w:rsidRPr="00DA7783" w:rsidRDefault="00012472" w:rsidP="005A7F53">
      <w:pPr>
        <w:pStyle w:val="Standard"/>
        <w:ind w:left="426"/>
        <w:jc w:val="both"/>
        <w:rPr>
          <w:rFonts w:ascii="Calibri" w:hAnsi="Calibri"/>
          <w:sz w:val="22"/>
          <w:szCs w:val="22"/>
        </w:rPr>
      </w:pPr>
    </w:p>
    <w:p w14:paraId="0EA6750B" w14:textId="22DE4C42"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w:t>
      </w:r>
      <w:r w:rsidR="00801A40">
        <w:rPr>
          <w:rFonts w:ascii="Calibri" w:hAnsi="Calibri" w:cs="Calibri"/>
          <w:color w:val="000000"/>
          <w:sz w:val="22"/>
          <w:szCs w:val="22"/>
        </w:rPr>
        <w:t>,</w:t>
      </w:r>
      <w:r w:rsidRPr="00DA7783">
        <w:rPr>
          <w:rFonts w:ascii="Calibri" w:hAnsi="Calibri" w:cs="Calibri"/>
          <w:color w:val="000000"/>
          <w:sz w:val="22"/>
          <w:szCs w:val="22"/>
        </w:rPr>
        <w:t xml:space="preserve">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22E4D42E" w14:textId="77777777" w:rsidR="00012472" w:rsidRPr="00DA7783" w:rsidRDefault="00012472" w:rsidP="00012472">
      <w:pPr>
        <w:pStyle w:val="Standard"/>
        <w:jc w:val="both"/>
        <w:rPr>
          <w:rFonts w:ascii="Calibri" w:hAnsi="Calibri"/>
          <w:sz w:val="22"/>
          <w:szCs w:val="22"/>
        </w:rPr>
      </w:pPr>
    </w:p>
    <w:p w14:paraId="3FACB07E"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5EFBAC0F" w14:textId="77777777" w:rsidR="00012472" w:rsidRPr="00DA7783" w:rsidRDefault="00012472" w:rsidP="00012472">
      <w:pPr>
        <w:pStyle w:val="Standard"/>
        <w:ind w:left="426"/>
        <w:jc w:val="both"/>
        <w:rPr>
          <w:rFonts w:ascii="Calibri" w:hAnsi="Calibri"/>
          <w:sz w:val="22"/>
          <w:szCs w:val="22"/>
        </w:rPr>
      </w:pPr>
    </w:p>
    <w:p w14:paraId="7804B6EE"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67EAAF7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315B1EF6"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FBF80F6"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40C31CAF"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18302BB6" w14:textId="77777777" w:rsidR="00012472" w:rsidRPr="00DA7783" w:rsidRDefault="00012472" w:rsidP="005A7F53">
      <w:pPr>
        <w:pStyle w:val="Standard"/>
        <w:ind w:left="426"/>
        <w:jc w:val="both"/>
        <w:rPr>
          <w:rFonts w:ascii="Calibri" w:hAnsi="Calibri" w:cs="Calibri"/>
          <w:color w:val="000000"/>
          <w:sz w:val="22"/>
          <w:szCs w:val="22"/>
        </w:rPr>
      </w:pPr>
    </w:p>
    <w:p w14:paraId="0B099932"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0A46CFDC" w14:textId="77777777" w:rsidR="00012472" w:rsidRPr="00DA7783" w:rsidRDefault="00012472" w:rsidP="005A7F53">
      <w:pPr>
        <w:pStyle w:val="Standard"/>
        <w:ind w:left="426"/>
        <w:jc w:val="both"/>
        <w:rPr>
          <w:rFonts w:ascii="Calibri" w:hAnsi="Calibri" w:cs="Calibri"/>
          <w:color w:val="000000"/>
          <w:sz w:val="22"/>
          <w:szCs w:val="22"/>
        </w:rPr>
      </w:pPr>
    </w:p>
    <w:p w14:paraId="59A0E35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0C3E7832"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5395C5BE"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33CFF0FA" w14:textId="77777777" w:rsidR="00012472" w:rsidRPr="00DA7783" w:rsidRDefault="00012472" w:rsidP="00012472">
      <w:pPr>
        <w:pStyle w:val="Standard"/>
        <w:jc w:val="both"/>
        <w:rPr>
          <w:rFonts w:ascii="Calibri" w:hAnsi="Calibri" w:cs="Calibri"/>
          <w:color w:val="000000"/>
          <w:sz w:val="22"/>
          <w:szCs w:val="22"/>
        </w:rPr>
      </w:pPr>
    </w:p>
    <w:p w14:paraId="4B5C7053"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44E0143"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2F932A67"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3BCE7AB3"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7B45F13A" w14:textId="77777777" w:rsidR="00012472" w:rsidRPr="00DA7783" w:rsidRDefault="00012472" w:rsidP="00012472">
      <w:pPr>
        <w:pStyle w:val="Standard"/>
        <w:jc w:val="both"/>
        <w:rPr>
          <w:rFonts w:ascii="Calibri" w:hAnsi="Calibri" w:cs="Calibri"/>
          <w:color w:val="000000"/>
          <w:sz w:val="22"/>
          <w:szCs w:val="22"/>
        </w:rPr>
      </w:pPr>
    </w:p>
    <w:p w14:paraId="454433DC"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55CD7D84" w14:textId="7DE5EA3F" w:rsidR="00CF0B4C"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00CF0B4C">
        <w:rPr>
          <w:rFonts w:ascii="Calibri" w:hAnsi="Calibri" w:cs="Calibri"/>
          <w:color w:val="000000"/>
          <w:sz w:val="22"/>
          <w:szCs w:val="22"/>
        </w:rPr>
        <w:t xml:space="preserve"> </w:t>
      </w:r>
      <w:r w:rsidRPr="00DA7783">
        <w:rPr>
          <w:rFonts w:ascii="Calibri" w:hAnsi="Calibri" w:cs="Calibri"/>
          <w:color w:val="000000"/>
          <w:sz w:val="22"/>
          <w:szCs w:val="22"/>
        </w:rPr>
        <w:t xml:space="preserve">ustanovujú </w:t>
      </w:r>
      <w:r w:rsidR="00CF0B4C">
        <w:rPr>
          <w:rFonts w:ascii="Calibri" w:hAnsi="Calibri" w:cs="Calibri"/>
          <w:color w:val="000000"/>
          <w:sz w:val="22"/>
          <w:szCs w:val="22"/>
        </w:rPr>
        <w:t xml:space="preserve"> </w:t>
      </w:r>
      <w:r w:rsidRPr="00DA7783">
        <w:rPr>
          <w:rFonts w:ascii="Calibri" w:hAnsi="Calibri" w:cs="Calibri"/>
          <w:color w:val="000000"/>
          <w:sz w:val="22"/>
          <w:szCs w:val="22"/>
        </w:rPr>
        <w:t xml:space="preserve">technické </w:t>
      </w:r>
      <w:r w:rsidR="00CF0B4C">
        <w:rPr>
          <w:rFonts w:ascii="Calibri" w:hAnsi="Calibri" w:cs="Calibri"/>
          <w:color w:val="000000"/>
          <w:sz w:val="22"/>
          <w:szCs w:val="22"/>
        </w:rPr>
        <w:t xml:space="preserve"> </w:t>
      </w:r>
      <w:r w:rsidRPr="00DA7783">
        <w:rPr>
          <w:rFonts w:ascii="Calibri" w:hAnsi="Calibri" w:cs="Calibri"/>
          <w:color w:val="000000"/>
          <w:sz w:val="22"/>
          <w:szCs w:val="22"/>
        </w:rPr>
        <w:t xml:space="preserve">požiadavky </w:t>
      </w:r>
      <w:r w:rsidR="00CF0B4C">
        <w:rPr>
          <w:rFonts w:ascii="Calibri" w:hAnsi="Calibri" w:cs="Calibri"/>
          <w:color w:val="000000"/>
          <w:sz w:val="22"/>
          <w:szCs w:val="22"/>
        </w:rPr>
        <w:t xml:space="preserve"> </w:t>
      </w:r>
      <w:r w:rsidRPr="00DA7783">
        <w:rPr>
          <w:rFonts w:ascii="Calibri" w:hAnsi="Calibri" w:cs="Calibri"/>
          <w:color w:val="000000"/>
          <w:sz w:val="22"/>
          <w:szCs w:val="22"/>
        </w:rPr>
        <w:t>na</w:t>
      </w:r>
      <w:r w:rsidR="00CF0B4C">
        <w:rPr>
          <w:rFonts w:ascii="Calibri" w:hAnsi="Calibri" w:cs="Calibri"/>
          <w:color w:val="000000"/>
          <w:sz w:val="22"/>
          <w:szCs w:val="22"/>
        </w:rPr>
        <w:t xml:space="preserve"> </w:t>
      </w:r>
      <w:r w:rsidRPr="00DA7783">
        <w:rPr>
          <w:rFonts w:ascii="Calibri" w:hAnsi="Calibri" w:cs="Calibri"/>
          <w:color w:val="000000"/>
          <w:sz w:val="22"/>
          <w:szCs w:val="22"/>
        </w:rPr>
        <w:t xml:space="preserve"> protipožiarnu</w:t>
      </w:r>
      <w:r w:rsidR="00CF0B4C">
        <w:rPr>
          <w:rFonts w:ascii="Calibri" w:hAnsi="Calibri" w:cs="Calibri"/>
          <w:color w:val="000000"/>
          <w:sz w:val="22"/>
          <w:szCs w:val="22"/>
        </w:rPr>
        <w:t xml:space="preserve"> </w:t>
      </w:r>
      <w:r w:rsidRPr="00DA7783">
        <w:rPr>
          <w:rFonts w:ascii="Calibri" w:hAnsi="Calibri" w:cs="Calibri"/>
          <w:color w:val="000000"/>
          <w:sz w:val="22"/>
          <w:szCs w:val="22"/>
        </w:rPr>
        <w:t xml:space="preserve"> bezpečnosť</w:t>
      </w:r>
      <w:r w:rsidR="00CF0B4C">
        <w:rPr>
          <w:rFonts w:ascii="Calibri" w:hAnsi="Calibri" w:cs="Calibri"/>
          <w:color w:val="000000"/>
          <w:sz w:val="22"/>
          <w:szCs w:val="22"/>
        </w:rPr>
        <w:t xml:space="preserve"> </w:t>
      </w:r>
      <w:r w:rsidRPr="00DA7783">
        <w:rPr>
          <w:rFonts w:ascii="Calibri" w:hAnsi="Calibri" w:cs="Calibri"/>
          <w:color w:val="000000"/>
          <w:sz w:val="22"/>
          <w:szCs w:val="22"/>
        </w:rPr>
        <w:t xml:space="preserve"> pri</w:t>
      </w:r>
      <w:r w:rsidR="00CF0B4C">
        <w:rPr>
          <w:rFonts w:ascii="Calibri" w:hAnsi="Calibri" w:cs="Calibri"/>
          <w:color w:val="000000"/>
          <w:sz w:val="22"/>
          <w:szCs w:val="22"/>
        </w:rPr>
        <w:t xml:space="preserve"> </w:t>
      </w:r>
      <w:r w:rsidRPr="00DA7783">
        <w:rPr>
          <w:rFonts w:ascii="Calibri" w:hAnsi="Calibri" w:cs="Calibri"/>
          <w:color w:val="000000"/>
          <w:sz w:val="22"/>
          <w:szCs w:val="22"/>
        </w:rPr>
        <w:t xml:space="preserve"> výstavbe </w:t>
      </w:r>
      <w:r w:rsidR="00CF0B4C">
        <w:rPr>
          <w:rFonts w:ascii="Calibri" w:hAnsi="Calibri" w:cs="Calibri"/>
          <w:color w:val="000000"/>
          <w:sz w:val="22"/>
          <w:szCs w:val="22"/>
        </w:rPr>
        <w:t xml:space="preserve"> </w:t>
      </w:r>
      <w:r w:rsidRPr="00DA7783">
        <w:rPr>
          <w:rFonts w:ascii="Calibri" w:hAnsi="Calibri" w:cs="Calibri"/>
          <w:color w:val="000000"/>
          <w:sz w:val="22"/>
          <w:szCs w:val="22"/>
        </w:rPr>
        <w:t xml:space="preserve">a pri užívaní stavieb, </w:t>
      </w:r>
    </w:p>
    <w:p w14:paraId="274EFF9B" w14:textId="77777777" w:rsidR="00CF0B4C" w:rsidRDefault="00CF0B4C" w:rsidP="00012472">
      <w:pPr>
        <w:pStyle w:val="Standard"/>
        <w:ind w:left="426"/>
        <w:jc w:val="both"/>
        <w:rPr>
          <w:rFonts w:ascii="Calibri" w:hAnsi="Calibri" w:cs="Calibri"/>
          <w:color w:val="000000"/>
          <w:sz w:val="22"/>
          <w:szCs w:val="22"/>
        </w:rPr>
      </w:pPr>
    </w:p>
    <w:p w14:paraId="3FEB1B72" w14:textId="77777777" w:rsidR="00CF0B4C" w:rsidRDefault="00CF0B4C" w:rsidP="00012472">
      <w:pPr>
        <w:pStyle w:val="Standard"/>
        <w:ind w:left="426"/>
        <w:jc w:val="both"/>
        <w:rPr>
          <w:rFonts w:ascii="Calibri" w:hAnsi="Calibri" w:cs="Calibri"/>
          <w:color w:val="000000"/>
          <w:sz w:val="22"/>
          <w:szCs w:val="22"/>
        </w:rPr>
      </w:pPr>
    </w:p>
    <w:p w14:paraId="64864713" w14:textId="1CB0A65E"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lastRenderedPageBreak/>
        <w:t>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0E61A109" w14:textId="77777777" w:rsidR="00012472" w:rsidRPr="00DA7783" w:rsidRDefault="00012472" w:rsidP="00012472">
      <w:pPr>
        <w:pStyle w:val="Standard"/>
        <w:jc w:val="both"/>
        <w:rPr>
          <w:rFonts w:ascii="Calibri" w:hAnsi="Calibri"/>
          <w:sz w:val="22"/>
          <w:szCs w:val="22"/>
        </w:rPr>
      </w:pPr>
    </w:p>
    <w:p w14:paraId="526B96C8"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04845F8F"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6552AFD0"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302FA79D"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F3DFED7" w14:textId="77777777" w:rsidR="00012472" w:rsidRPr="00DA7783" w:rsidRDefault="00012472" w:rsidP="00012472">
      <w:pPr>
        <w:pStyle w:val="Standard"/>
        <w:jc w:val="both"/>
        <w:rPr>
          <w:rFonts w:ascii="Calibri" w:hAnsi="Calibri" w:cs="Calibri"/>
          <w:color w:val="000000"/>
          <w:sz w:val="22"/>
          <w:szCs w:val="22"/>
        </w:rPr>
      </w:pPr>
    </w:p>
    <w:p w14:paraId="7866388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049446C7" w14:textId="77777777" w:rsidR="00012472" w:rsidRPr="00DA7783" w:rsidRDefault="00012472" w:rsidP="00012472">
      <w:pPr>
        <w:pStyle w:val="Standard"/>
        <w:ind w:left="426"/>
        <w:jc w:val="both"/>
        <w:rPr>
          <w:rFonts w:ascii="Calibri" w:hAnsi="Calibri"/>
          <w:sz w:val="22"/>
          <w:szCs w:val="22"/>
        </w:rPr>
      </w:pPr>
    </w:p>
    <w:p w14:paraId="476BF3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13739E3E"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558A638C" w14:textId="77777777" w:rsidR="00012472" w:rsidRPr="00DA7783" w:rsidRDefault="00012472" w:rsidP="00012472">
      <w:pPr>
        <w:pStyle w:val="Standard"/>
        <w:jc w:val="both"/>
        <w:rPr>
          <w:rFonts w:ascii="Calibri" w:hAnsi="Calibri"/>
          <w:sz w:val="22"/>
          <w:szCs w:val="22"/>
        </w:rPr>
      </w:pPr>
    </w:p>
    <w:p w14:paraId="3919E67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31AA9588" w14:textId="77777777" w:rsidR="00012472" w:rsidRPr="00DA7783" w:rsidRDefault="00012472" w:rsidP="00012472">
      <w:pPr>
        <w:pStyle w:val="Standard"/>
        <w:ind w:left="426"/>
        <w:jc w:val="both"/>
        <w:rPr>
          <w:rFonts w:ascii="Calibri" w:hAnsi="Calibri"/>
          <w:sz w:val="22"/>
          <w:szCs w:val="22"/>
        </w:rPr>
      </w:pPr>
    </w:p>
    <w:p w14:paraId="78374E61" w14:textId="747B1D79" w:rsidR="00012472" w:rsidRPr="00362419" w:rsidRDefault="00012472" w:rsidP="00012472">
      <w:pPr>
        <w:pStyle w:val="Standard"/>
        <w:numPr>
          <w:ilvl w:val="0"/>
          <w:numId w:val="9"/>
        </w:numPr>
        <w:ind w:left="426" w:hanging="426"/>
        <w:jc w:val="both"/>
        <w:rPr>
          <w:rFonts w:ascii="Calibri" w:hAnsi="Calibri"/>
          <w:sz w:val="22"/>
          <w:szCs w:val="22"/>
        </w:rPr>
      </w:pPr>
      <w:r w:rsidRPr="00224D2B">
        <w:rPr>
          <w:rFonts w:ascii="Calibri" w:hAnsi="Calibri" w:cs="Calibri"/>
          <w:color w:val="000000" w:themeColor="text1"/>
          <w:sz w:val="22"/>
          <w:szCs w:val="22"/>
        </w:rPr>
        <w:t xml:space="preserve">Zhotoviteľ je povinný viesť na stavbe stavebný denník  </w:t>
      </w:r>
      <w:r w:rsidRPr="00DA7783">
        <w:rPr>
          <w:rFonts w:ascii="Calibri" w:hAnsi="Calibri" w:cs="Calibri"/>
          <w:color w:val="000000"/>
          <w:sz w:val="22"/>
          <w:szCs w:val="22"/>
        </w:rPr>
        <w:t>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00801A40">
        <w:rPr>
          <w:rFonts w:ascii="Calibri" w:hAnsi="Calibri" w:cs="Calibri"/>
          <w:color w:val="000000"/>
          <w:sz w:val="22"/>
          <w:szCs w:val="22"/>
        </w:rPr>
        <w:t xml:space="preserve"> </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7CC6E67B" w14:textId="77777777" w:rsidR="00012472" w:rsidRPr="00DA7783" w:rsidRDefault="00012472" w:rsidP="00012472">
      <w:pPr>
        <w:pStyle w:val="Standard"/>
        <w:jc w:val="both"/>
        <w:rPr>
          <w:rFonts w:ascii="Calibri" w:hAnsi="Calibri"/>
          <w:sz w:val="22"/>
          <w:szCs w:val="22"/>
        </w:rPr>
      </w:pPr>
    </w:p>
    <w:p w14:paraId="7584F7A3"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91D2B45"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3F119DB4"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1DBDF9B"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0B1DEF4A" w14:textId="77777777" w:rsidR="00012472" w:rsidRPr="00DA7783" w:rsidRDefault="00012472" w:rsidP="005A7F53">
      <w:pPr>
        <w:pStyle w:val="Standard"/>
        <w:ind w:left="426"/>
        <w:jc w:val="both"/>
        <w:rPr>
          <w:rFonts w:ascii="Calibri" w:hAnsi="Calibri"/>
          <w:sz w:val="22"/>
          <w:szCs w:val="22"/>
        </w:rPr>
      </w:pPr>
    </w:p>
    <w:p w14:paraId="1671A348"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2091B9E1"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1194B379" w14:textId="77777777" w:rsidR="00012472" w:rsidRPr="00DA7783" w:rsidRDefault="00012472" w:rsidP="005A7F53">
      <w:pPr>
        <w:pStyle w:val="Standard"/>
        <w:ind w:left="1146"/>
        <w:jc w:val="both"/>
        <w:rPr>
          <w:rFonts w:ascii="Calibri" w:hAnsi="Calibri"/>
          <w:sz w:val="22"/>
          <w:szCs w:val="22"/>
        </w:rPr>
      </w:pPr>
    </w:p>
    <w:p w14:paraId="10B5EE6B"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2E8840F6" w14:textId="77777777" w:rsidR="00012472" w:rsidRPr="00DA7783" w:rsidRDefault="00012472" w:rsidP="005A7F53">
      <w:pPr>
        <w:pStyle w:val="Standard"/>
        <w:ind w:left="993"/>
        <w:jc w:val="both"/>
        <w:rPr>
          <w:rFonts w:ascii="Calibri" w:hAnsi="Calibri"/>
          <w:sz w:val="22"/>
          <w:szCs w:val="22"/>
        </w:rPr>
      </w:pPr>
    </w:p>
    <w:p w14:paraId="3C30D8C9" w14:textId="78586E24" w:rsidR="00012472" w:rsidRPr="00CF0B4C"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03437819" w14:textId="77777777" w:rsidR="00CF0B4C" w:rsidRDefault="00CF0B4C" w:rsidP="00CF0B4C">
      <w:pPr>
        <w:pStyle w:val="Odsekzoznamu"/>
        <w:rPr>
          <w:rFonts w:ascii="Calibri" w:hAnsi="Calibri"/>
          <w:sz w:val="22"/>
          <w:szCs w:val="22"/>
        </w:rPr>
      </w:pPr>
    </w:p>
    <w:p w14:paraId="738653A3" w14:textId="77777777" w:rsidR="00CF0B4C" w:rsidRPr="00DA7783" w:rsidRDefault="00CF0B4C" w:rsidP="00CF0B4C">
      <w:pPr>
        <w:pStyle w:val="Standard"/>
        <w:ind w:left="993"/>
        <w:jc w:val="both"/>
        <w:rPr>
          <w:rFonts w:ascii="Calibri" w:hAnsi="Calibri"/>
          <w:sz w:val="22"/>
          <w:szCs w:val="22"/>
        </w:rPr>
      </w:pPr>
    </w:p>
    <w:p w14:paraId="38F9726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Okrem zástupcov zhotoviteľa, objednávateľa a projektanta môžu do stavebného denníka vykonávať záznamy poverení zástupcovia príslušných orgánov štátnej správy.</w:t>
      </w:r>
    </w:p>
    <w:p w14:paraId="54A7D6E0" w14:textId="77777777" w:rsidR="00012472" w:rsidRPr="00DA7783" w:rsidRDefault="00012472" w:rsidP="005A7F53">
      <w:pPr>
        <w:pStyle w:val="Standard"/>
        <w:ind w:left="993"/>
        <w:jc w:val="both"/>
        <w:rPr>
          <w:rFonts w:ascii="Calibri" w:hAnsi="Calibri"/>
          <w:sz w:val="22"/>
          <w:szCs w:val="22"/>
        </w:rPr>
      </w:pPr>
    </w:p>
    <w:p w14:paraId="45EB455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6DCEE427" w14:textId="77777777" w:rsidR="00012472" w:rsidRPr="00DA7783" w:rsidRDefault="00012472" w:rsidP="00012472">
      <w:pPr>
        <w:pStyle w:val="Standard"/>
        <w:jc w:val="both"/>
        <w:rPr>
          <w:rFonts w:ascii="Calibri" w:hAnsi="Calibri"/>
          <w:sz w:val="22"/>
          <w:szCs w:val="22"/>
        </w:rPr>
      </w:pPr>
    </w:p>
    <w:p w14:paraId="3513A10F"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224D2B">
        <w:rPr>
          <w:rFonts w:ascii="Calibri" w:hAnsi="Calibri" w:cs="Calibri"/>
          <w:color w:val="000000" w:themeColor="text1"/>
          <w:sz w:val="22"/>
          <w:szCs w:val="22"/>
        </w:rPr>
        <w:t xml:space="preserve">Zhotoviteľ poveruje funkciou stavbyvedúceho ….......... . Tento </w:t>
      </w:r>
      <w:r w:rsidRPr="00DA7783">
        <w:rPr>
          <w:rFonts w:ascii="Calibri" w:hAnsi="Calibri" w:cs="Calibri"/>
          <w:color w:val="000000"/>
          <w:sz w:val="22"/>
          <w:szCs w:val="22"/>
        </w:rPr>
        <w:t>je oprávnený ho zastupovať pri prevzatí staveniska, mesačnom zisťovaní vykonaných prác, odovzdaní diela  a vystavení faktúry.</w:t>
      </w:r>
    </w:p>
    <w:p w14:paraId="4D167DB6" w14:textId="77777777" w:rsidR="00012472" w:rsidRPr="00383FDF" w:rsidRDefault="00012472" w:rsidP="00012472">
      <w:pPr>
        <w:pStyle w:val="Standard"/>
        <w:ind w:left="567"/>
        <w:jc w:val="both"/>
        <w:rPr>
          <w:rFonts w:ascii="Calibri" w:hAnsi="Calibri"/>
          <w:sz w:val="22"/>
          <w:szCs w:val="22"/>
        </w:rPr>
      </w:pPr>
    </w:p>
    <w:p w14:paraId="72E190F9"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28382D6" w14:textId="77777777" w:rsidR="00012472" w:rsidRPr="006C2411" w:rsidRDefault="00012472" w:rsidP="00012472">
      <w:pPr>
        <w:pStyle w:val="Standard"/>
        <w:jc w:val="both"/>
        <w:rPr>
          <w:rFonts w:ascii="Calibri" w:hAnsi="Calibri"/>
          <w:sz w:val="22"/>
          <w:szCs w:val="22"/>
        </w:rPr>
      </w:pPr>
    </w:p>
    <w:p w14:paraId="1A3F389E"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066BB5F5" w14:textId="77777777" w:rsidR="00012472" w:rsidRPr="00DA7783" w:rsidRDefault="00012472" w:rsidP="005A7F53">
      <w:pPr>
        <w:pStyle w:val="Standard"/>
        <w:ind w:left="1134"/>
        <w:jc w:val="both"/>
        <w:rPr>
          <w:rFonts w:ascii="Calibri" w:hAnsi="Calibri"/>
          <w:sz w:val="22"/>
          <w:szCs w:val="22"/>
        </w:rPr>
      </w:pPr>
    </w:p>
    <w:p w14:paraId="6D302017"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6A4BF303" w14:textId="77777777" w:rsidR="00012472" w:rsidRPr="00DA7783" w:rsidRDefault="00012472" w:rsidP="00012472">
      <w:pPr>
        <w:pStyle w:val="Standard"/>
        <w:jc w:val="both"/>
        <w:rPr>
          <w:rFonts w:ascii="Calibri" w:hAnsi="Calibri"/>
          <w:sz w:val="22"/>
          <w:szCs w:val="22"/>
        </w:rPr>
      </w:pPr>
    </w:p>
    <w:p w14:paraId="7EB6A037"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3F2D4DEC" w14:textId="77777777" w:rsidR="00012472" w:rsidRPr="00DA7783" w:rsidRDefault="00012472" w:rsidP="00012472">
      <w:pPr>
        <w:pStyle w:val="Standard"/>
        <w:ind w:left="567"/>
        <w:jc w:val="both"/>
        <w:rPr>
          <w:rFonts w:ascii="Calibri" w:hAnsi="Calibri"/>
          <w:sz w:val="22"/>
          <w:szCs w:val="22"/>
        </w:rPr>
      </w:pPr>
    </w:p>
    <w:p w14:paraId="48133EF6"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2563303F" w14:textId="77777777" w:rsidR="00012472" w:rsidRPr="00DA7783" w:rsidRDefault="00012472" w:rsidP="00012472">
      <w:pPr>
        <w:pStyle w:val="Standard"/>
        <w:jc w:val="both"/>
        <w:rPr>
          <w:rFonts w:ascii="Calibri" w:hAnsi="Calibri"/>
          <w:sz w:val="22"/>
          <w:szCs w:val="22"/>
        </w:rPr>
      </w:pPr>
    </w:p>
    <w:p w14:paraId="693EA24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22E52D68" w14:textId="77777777" w:rsidR="00012472" w:rsidRPr="00DA7783" w:rsidRDefault="00012472" w:rsidP="005A7F53">
      <w:pPr>
        <w:pStyle w:val="Standard"/>
        <w:ind w:left="993"/>
        <w:jc w:val="both"/>
        <w:rPr>
          <w:rFonts w:ascii="Calibri" w:hAnsi="Calibri"/>
          <w:sz w:val="22"/>
          <w:szCs w:val="22"/>
        </w:rPr>
      </w:pPr>
    </w:p>
    <w:p w14:paraId="4D0BA28E"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52680F21" w14:textId="77777777" w:rsidR="00012472" w:rsidRPr="00DA7783" w:rsidRDefault="00012472" w:rsidP="005A7F53">
      <w:pPr>
        <w:pStyle w:val="Standard"/>
        <w:ind w:left="426"/>
        <w:jc w:val="both"/>
        <w:rPr>
          <w:rFonts w:ascii="Calibri" w:hAnsi="Calibri"/>
          <w:sz w:val="22"/>
          <w:szCs w:val="22"/>
        </w:rPr>
      </w:pPr>
    </w:p>
    <w:p w14:paraId="7D195441" w14:textId="4E630F81" w:rsidR="00012472" w:rsidRPr="00CF0B4C"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1A3BCDF1" w14:textId="77777777" w:rsidR="00CF0B4C" w:rsidRDefault="00CF0B4C" w:rsidP="00CF0B4C">
      <w:pPr>
        <w:pStyle w:val="Odsekzoznamu"/>
        <w:rPr>
          <w:rFonts w:ascii="Calibri" w:hAnsi="Calibri"/>
          <w:sz w:val="22"/>
          <w:szCs w:val="22"/>
        </w:rPr>
      </w:pPr>
    </w:p>
    <w:p w14:paraId="49569916" w14:textId="77777777" w:rsidR="00CF0B4C" w:rsidRPr="00DA7783" w:rsidRDefault="00CF0B4C" w:rsidP="00CF0B4C">
      <w:pPr>
        <w:pStyle w:val="Standard"/>
        <w:ind w:left="993"/>
        <w:jc w:val="both"/>
        <w:rPr>
          <w:rFonts w:ascii="Calibri" w:hAnsi="Calibri"/>
          <w:sz w:val="22"/>
          <w:szCs w:val="22"/>
        </w:rPr>
      </w:pPr>
    </w:p>
    <w:p w14:paraId="4FC237B3" w14:textId="77777777" w:rsidR="00012472" w:rsidRPr="00DA7783" w:rsidRDefault="00012472" w:rsidP="00012472">
      <w:pPr>
        <w:pStyle w:val="Standard"/>
        <w:rPr>
          <w:rFonts w:ascii="Calibri" w:hAnsi="Calibri"/>
          <w:sz w:val="22"/>
          <w:szCs w:val="22"/>
        </w:rPr>
      </w:pPr>
    </w:p>
    <w:p w14:paraId="68DFB20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68BEAFBB" w14:textId="77777777" w:rsidR="00012472" w:rsidRPr="00DA7783" w:rsidRDefault="00012472" w:rsidP="00012472">
      <w:pPr>
        <w:pStyle w:val="Standard"/>
        <w:jc w:val="center"/>
        <w:rPr>
          <w:rFonts w:ascii="Calibri" w:hAnsi="Calibri" w:cs="Calibri"/>
          <w:b/>
          <w:color w:val="000000"/>
          <w:sz w:val="22"/>
          <w:szCs w:val="22"/>
        </w:rPr>
      </w:pPr>
    </w:p>
    <w:p w14:paraId="7668814E" w14:textId="77777777" w:rsidR="00012472" w:rsidRPr="00B2452D" w:rsidRDefault="00290C4E" w:rsidP="00290C4E">
      <w:pPr>
        <w:pStyle w:val="Standard"/>
        <w:numPr>
          <w:ilvl w:val="0"/>
          <w:numId w:val="41"/>
        </w:numPr>
        <w:ind w:left="426"/>
        <w:jc w:val="both"/>
        <w:rPr>
          <w:rFonts w:ascii="Calibri" w:hAnsi="Calibri"/>
          <w:sz w:val="22"/>
          <w:szCs w:val="22"/>
        </w:rPr>
      </w:pPr>
      <w:r w:rsidRPr="00B2452D">
        <w:rPr>
          <w:rFonts w:ascii="Calibri" w:hAnsi="Calibri" w:cs="Calibri"/>
          <w:color w:val="000000"/>
          <w:sz w:val="22"/>
          <w:szCs w:val="22"/>
        </w:rPr>
        <w:t>V prípade, že zhotoviteľ z dôvodov na svojej strane nedodrží dohodnutý  termín  vykonania diela, zaplatí objednávateľovi zmluvnú pokutu vo výške 0,05 % z ceny diela za každý aj začatý deň o ktorý je v omeškaní.</w:t>
      </w:r>
    </w:p>
    <w:p w14:paraId="22358E84" w14:textId="77777777" w:rsidR="00012472" w:rsidRPr="00DA7783" w:rsidRDefault="00012472" w:rsidP="00012472">
      <w:pPr>
        <w:pStyle w:val="Standard"/>
        <w:jc w:val="both"/>
        <w:rPr>
          <w:rFonts w:ascii="Calibri" w:hAnsi="Calibri" w:cs="Calibri"/>
          <w:color w:val="000000"/>
          <w:sz w:val="22"/>
          <w:szCs w:val="22"/>
        </w:rPr>
      </w:pPr>
    </w:p>
    <w:p w14:paraId="7BA9171F" w14:textId="77777777" w:rsidR="00012472" w:rsidRPr="00DA7783" w:rsidRDefault="00012472" w:rsidP="00012472">
      <w:pPr>
        <w:pStyle w:val="Standard"/>
        <w:ind w:firstLine="660"/>
        <w:jc w:val="both"/>
        <w:rPr>
          <w:rFonts w:ascii="Calibri" w:hAnsi="Calibri"/>
          <w:sz w:val="22"/>
          <w:szCs w:val="22"/>
        </w:rPr>
      </w:pPr>
      <w:r w:rsidRPr="00DA7783">
        <w:rPr>
          <w:rFonts w:ascii="Calibri" w:hAnsi="Calibri" w:cs="Calibri"/>
          <w:color w:val="000000"/>
          <w:sz w:val="22"/>
          <w:szCs w:val="22"/>
        </w:rPr>
        <w:t>Zaplatenie zmluvnej pokuty nezbavuje zhotoviteľa jeho zodpovednosti.</w:t>
      </w:r>
    </w:p>
    <w:p w14:paraId="20E8F0CE" w14:textId="77777777" w:rsidR="00012472" w:rsidRPr="00DA7783" w:rsidRDefault="00012472" w:rsidP="008C6BBA">
      <w:pPr>
        <w:pStyle w:val="Standard"/>
        <w:jc w:val="both"/>
        <w:rPr>
          <w:rFonts w:ascii="Calibri" w:hAnsi="Calibri"/>
          <w:sz w:val="22"/>
          <w:szCs w:val="22"/>
        </w:rPr>
      </w:pPr>
      <w:r w:rsidRPr="00DA7783">
        <w:rPr>
          <w:rFonts w:ascii="Calibri" w:hAnsi="Calibri" w:cs="Calibri"/>
          <w:color w:val="000000"/>
          <w:sz w:val="22"/>
          <w:szCs w:val="22"/>
        </w:rPr>
        <w:tab/>
      </w:r>
    </w:p>
    <w:p w14:paraId="236AE215" w14:textId="77777777" w:rsidR="00012472" w:rsidRPr="00B2452D" w:rsidRDefault="00012472" w:rsidP="008C6BBA">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567011E6" w14:textId="77777777" w:rsidR="00B2452D" w:rsidRPr="00DA7783" w:rsidRDefault="00B2452D" w:rsidP="00B2452D">
      <w:pPr>
        <w:pStyle w:val="Standard"/>
        <w:rPr>
          <w:rFonts w:ascii="Calibri" w:hAnsi="Calibri"/>
          <w:sz w:val="22"/>
          <w:szCs w:val="22"/>
        </w:rPr>
      </w:pPr>
    </w:p>
    <w:p w14:paraId="246B8F54" w14:textId="77777777" w:rsidR="00012472" w:rsidRPr="00DA7783" w:rsidRDefault="00012472" w:rsidP="00A76560">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D665D23" w14:textId="77777777" w:rsidR="00012472" w:rsidRPr="00DA7783" w:rsidRDefault="00012472" w:rsidP="00012472">
      <w:pPr>
        <w:pStyle w:val="Standard"/>
        <w:jc w:val="center"/>
        <w:rPr>
          <w:rFonts w:ascii="Calibri" w:hAnsi="Calibri" w:cs="Calibri"/>
          <w:b/>
          <w:color w:val="000000"/>
          <w:sz w:val="22"/>
          <w:szCs w:val="22"/>
        </w:rPr>
      </w:pPr>
    </w:p>
    <w:p w14:paraId="6B0FD676"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59A36966" w14:textId="77777777" w:rsidR="00012472" w:rsidRPr="00DA7783" w:rsidRDefault="00012472" w:rsidP="00012472">
      <w:pPr>
        <w:pStyle w:val="Standard"/>
        <w:ind w:left="426"/>
        <w:jc w:val="both"/>
        <w:rPr>
          <w:rFonts w:ascii="Calibri" w:hAnsi="Calibri"/>
          <w:sz w:val="22"/>
          <w:szCs w:val="22"/>
        </w:rPr>
      </w:pPr>
    </w:p>
    <w:p w14:paraId="6D0F43B2"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3C5BE6F3" w14:textId="03584E14" w:rsidR="00672491" w:rsidRDefault="00672491" w:rsidP="00012472">
      <w:pPr>
        <w:pStyle w:val="Standard"/>
        <w:rPr>
          <w:rFonts w:ascii="Calibri" w:hAnsi="Calibri" w:cs="Calibri"/>
          <w:b/>
          <w:color w:val="000000"/>
          <w:sz w:val="22"/>
          <w:szCs w:val="22"/>
        </w:rPr>
      </w:pPr>
    </w:p>
    <w:p w14:paraId="6DB7F93B" w14:textId="77777777" w:rsidR="00CF0B4C" w:rsidRDefault="00CF0B4C" w:rsidP="00012472">
      <w:pPr>
        <w:pStyle w:val="Standard"/>
        <w:rPr>
          <w:rFonts w:ascii="Calibri" w:hAnsi="Calibri" w:cs="Calibri"/>
          <w:b/>
          <w:color w:val="000000"/>
          <w:sz w:val="22"/>
          <w:szCs w:val="22"/>
        </w:rPr>
      </w:pPr>
    </w:p>
    <w:p w14:paraId="2CB7BF89" w14:textId="77777777" w:rsidR="00672491" w:rsidRPr="00DA7783" w:rsidRDefault="00672491" w:rsidP="00012472">
      <w:pPr>
        <w:pStyle w:val="Standard"/>
        <w:rPr>
          <w:rFonts w:ascii="Calibri" w:hAnsi="Calibri" w:cs="Calibri"/>
          <w:b/>
          <w:color w:val="000000"/>
          <w:sz w:val="22"/>
          <w:szCs w:val="22"/>
        </w:rPr>
      </w:pPr>
    </w:p>
    <w:p w14:paraId="203BBAA5"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lastRenderedPageBreak/>
        <w:t>Čl. 11. SPOLUPÔSOBENIE A PODKLADY OBJEDNÁVATEĽA</w:t>
      </w:r>
    </w:p>
    <w:p w14:paraId="2E74178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36B813E7"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4EE047AE"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0D2AB1FC" w14:textId="77777777" w:rsidR="00012472" w:rsidRPr="00DA7783" w:rsidRDefault="00012472" w:rsidP="005A7F53">
      <w:pPr>
        <w:pStyle w:val="Standard"/>
        <w:ind w:left="852"/>
        <w:jc w:val="both"/>
        <w:rPr>
          <w:rFonts w:ascii="Calibri" w:hAnsi="Calibri"/>
          <w:sz w:val="22"/>
          <w:szCs w:val="22"/>
        </w:rPr>
      </w:pPr>
    </w:p>
    <w:p w14:paraId="39FAC6DF"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64AC26EF" w14:textId="77777777" w:rsidR="00012472" w:rsidRPr="00DA7783" w:rsidRDefault="00012472" w:rsidP="005A7F53">
      <w:pPr>
        <w:pStyle w:val="Standard"/>
        <w:ind w:left="426"/>
        <w:jc w:val="both"/>
        <w:rPr>
          <w:rFonts w:ascii="Calibri" w:hAnsi="Calibri"/>
          <w:sz w:val="22"/>
          <w:szCs w:val="22"/>
        </w:rPr>
      </w:pPr>
    </w:p>
    <w:p w14:paraId="3B5E9B6E"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377DA76C" w14:textId="77777777" w:rsidR="00012472" w:rsidRPr="00DA7783" w:rsidRDefault="00012472" w:rsidP="005A7F53">
      <w:pPr>
        <w:pStyle w:val="Standard"/>
        <w:ind w:left="426"/>
        <w:jc w:val="both"/>
        <w:rPr>
          <w:rFonts w:ascii="Calibri" w:hAnsi="Calibri"/>
          <w:sz w:val="22"/>
          <w:szCs w:val="22"/>
        </w:rPr>
      </w:pPr>
    </w:p>
    <w:p w14:paraId="6A8CB99E"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33B9C501" w14:textId="77777777" w:rsidR="00012472" w:rsidRDefault="00012472" w:rsidP="00012472">
      <w:pPr>
        <w:pStyle w:val="Standard"/>
        <w:jc w:val="both"/>
        <w:rPr>
          <w:rFonts w:ascii="Calibri" w:hAnsi="Calibri" w:cs="Calibri"/>
          <w:color w:val="000000"/>
          <w:sz w:val="22"/>
          <w:szCs w:val="22"/>
        </w:rPr>
      </w:pPr>
    </w:p>
    <w:p w14:paraId="78C792B3"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4B1413">
        <w:rPr>
          <w:rFonts w:ascii="Calibri" w:hAnsi="Calibri" w:cs="Calibri"/>
          <w:b/>
          <w:color w:val="000000"/>
          <w:sz w:val="22"/>
          <w:szCs w:val="22"/>
        </w:rPr>
        <w:t>2</w:t>
      </w:r>
      <w:r w:rsidRPr="00DA7783">
        <w:rPr>
          <w:rFonts w:ascii="Calibri" w:hAnsi="Calibri" w:cs="Calibri"/>
          <w:b/>
          <w:color w:val="000000"/>
          <w:sz w:val="22"/>
          <w:szCs w:val="22"/>
        </w:rPr>
        <w:t>.  OSTATNÉ USTANOVENIA</w:t>
      </w:r>
    </w:p>
    <w:p w14:paraId="1B53C6FB"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80538A9" w14:textId="77777777" w:rsidR="00012472" w:rsidRPr="00DA7783" w:rsidRDefault="00012472" w:rsidP="00012472">
      <w:pPr>
        <w:pStyle w:val="Standard"/>
        <w:ind w:left="426"/>
        <w:rPr>
          <w:rFonts w:ascii="Calibri" w:hAnsi="Calibri"/>
          <w:sz w:val="22"/>
          <w:szCs w:val="22"/>
        </w:rPr>
      </w:pPr>
    </w:p>
    <w:p w14:paraId="7B5BB56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084B6D77" w14:textId="77777777" w:rsidR="00012472" w:rsidRPr="00DA7783" w:rsidRDefault="00012472" w:rsidP="005A7F53">
      <w:pPr>
        <w:pStyle w:val="Standard"/>
        <w:ind w:left="852"/>
        <w:jc w:val="both"/>
        <w:rPr>
          <w:rFonts w:ascii="Calibri" w:hAnsi="Calibri"/>
          <w:sz w:val="22"/>
          <w:szCs w:val="22"/>
        </w:rPr>
      </w:pPr>
    </w:p>
    <w:p w14:paraId="50B32C7F"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04BEDBCF" w14:textId="77777777" w:rsidR="00012472" w:rsidRPr="00DA7783" w:rsidRDefault="00012472" w:rsidP="005A7F53">
      <w:pPr>
        <w:pStyle w:val="Standard"/>
        <w:ind w:left="426"/>
        <w:jc w:val="both"/>
        <w:rPr>
          <w:rFonts w:ascii="Calibri" w:hAnsi="Calibri"/>
          <w:sz w:val="22"/>
          <w:szCs w:val="22"/>
        </w:rPr>
      </w:pPr>
    </w:p>
    <w:p w14:paraId="2903353F"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7B1E6955" w14:textId="77777777" w:rsidR="00B2452D" w:rsidRPr="00B2452D" w:rsidRDefault="00B2452D" w:rsidP="00B2452D">
      <w:pPr>
        <w:pStyle w:val="Standard"/>
        <w:ind w:left="426"/>
        <w:rPr>
          <w:rFonts w:ascii="Calibri" w:hAnsi="Calibri"/>
          <w:sz w:val="22"/>
          <w:szCs w:val="22"/>
        </w:rPr>
      </w:pPr>
    </w:p>
    <w:p w14:paraId="58BBCB9A"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77EB82D" w14:textId="77777777" w:rsidR="00012472" w:rsidRPr="00DA7783" w:rsidRDefault="00012472" w:rsidP="00012472">
      <w:pPr>
        <w:pStyle w:val="Standard"/>
        <w:ind w:left="426"/>
        <w:rPr>
          <w:rFonts w:ascii="Calibri" w:hAnsi="Calibri"/>
          <w:sz w:val="22"/>
          <w:szCs w:val="22"/>
        </w:rPr>
      </w:pPr>
    </w:p>
    <w:p w14:paraId="136C5909" w14:textId="331BC50C"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3EA07B12" w14:textId="77777777" w:rsidR="00012472" w:rsidRPr="00362419" w:rsidRDefault="00012472" w:rsidP="005A7F53">
      <w:pPr>
        <w:pStyle w:val="Standard"/>
        <w:ind w:left="852"/>
        <w:jc w:val="both"/>
        <w:rPr>
          <w:rFonts w:ascii="Calibri" w:hAnsi="Calibri"/>
          <w:sz w:val="22"/>
          <w:szCs w:val="22"/>
        </w:rPr>
      </w:pPr>
    </w:p>
    <w:p w14:paraId="2D9E4259"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2B641DE2" w14:textId="77777777" w:rsidR="00012472" w:rsidRPr="00DA7783" w:rsidRDefault="00012472" w:rsidP="005A7F53">
      <w:pPr>
        <w:pStyle w:val="Standard"/>
        <w:ind w:left="426"/>
        <w:jc w:val="both"/>
        <w:rPr>
          <w:rFonts w:ascii="Calibri" w:hAnsi="Calibri"/>
          <w:sz w:val="22"/>
          <w:szCs w:val="22"/>
        </w:rPr>
      </w:pPr>
    </w:p>
    <w:p w14:paraId="3ADB40DE"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8544F5B"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25750D35"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1688781B" w14:textId="77777777" w:rsidR="00012472" w:rsidRPr="00DA7783" w:rsidRDefault="00012472" w:rsidP="005A7F53">
      <w:pPr>
        <w:pStyle w:val="Standard"/>
        <w:ind w:left="1506"/>
        <w:rPr>
          <w:rFonts w:ascii="Calibri" w:hAnsi="Calibri"/>
          <w:sz w:val="22"/>
          <w:szCs w:val="22"/>
        </w:rPr>
      </w:pPr>
    </w:p>
    <w:p w14:paraId="0C747316"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lastRenderedPageBreak/>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6A6FCD36" w14:textId="77777777" w:rsidR="00012472" w:rsidRPr="00DA7783" w:rsidRDefault="00012472" w:rsidP="005A7F53">
      <w:pPr>
        <w:pStyle w:val="Standard"/>
        <w:ind w:left="852"/>
        <w:jc w:val="both"/>
        <w:rPr>
          <w:rFonts w:ascii="Calibri" w:hAnsi="Calibri"/>
          <w:sz w:val="22"/>
          <w:szCs w:val="22"/>
        </w:rPr>
      </w:pPr>
    </w:p>
    <w:p w14:paraId="5E206FA0"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1D673341" w14:textId="77777777" w:rsidR="00012472" w:rsidRPr="00DA7783" w:rsidRDefault="00012472" w:rsidP="005A7F53">
      <w:pPr>
        <w:pStyle w:val="Standard"/>
        <w:ind w:left="426"/>
        <w:jc w:val="both"/>
        <w:rPr>
          <w:rFonts w:ascii="Calibri" w:hAnsi="Calibri"/>
          <w:sz w:val="22"/>
          <w:szCs w:val="22"/>
        </w:rPr>
      </w:pPr>
    </w:p>
    <w:p w14:paraId="1B260E32"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1DFB55E1" w14:textId="77777777" w:rsidR="00012472" w:rsidRPr="00DA7783" w:rsidRDefault="00012472" w:rsidP="005A7F53">
      <w:pPr>
        <w:pStyle w:val="Standard"/>
        <w:ind w:left="426"/>
        <w:jc w:val="both"/>
        <w:rPr>
          <w:rFonts w:ascii="Calibri" w:hAnsi="Calibri"/>
          <w:sz w:val="22"/>
          <w:szCs w:val="22"/>
        </w:rPr>
      </w:pPr>
    </w:p>
    <w:p w14:paraId="4E1A57AD"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63A277DD" w14:textId="77777777" w:rsidR="00012472" w:rsidRPr="00DA7783" w:rsidRDefault="00012472" w:rsidP="005A7F53">
      <w:pPr>
        <w:pStyle w:val="Standard"/>
        <w:ind w:left="426"/>
        <w:jc w:val="both"/>
        <w:rPr>
          <w:rFonts w:ascii="Calibri" w:hAnsi="Calibri"/>
          <w:sz w:val="22"/>
          <w:szCs w:val="22"/>
        </w:rPr>
      </w:pPr>
    </w:p>
    <w:p w14:paraId="6ADD4854"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Objednávateľ má právo dožadovať sa voči zhotoviteľovi, aby odstránil chyby, ktoré spôsobil nesprávnym vyhotovením a to priebežne.</w:t>
      </w:r>
    </w:p>
    <w:p w14:paraId="462C9FB3" w14:textId="77777777" w:rsidR="00012472" w:rsidRPr="00DA7783" w:rsidRDefault="00012472" w:rsidP="00012472">
      <w:pPr>
        <w:pStyle w:val="Standard"/>
        <w:jc w:val="both"/>
        <w:rPr>
          <w:rFonts w:ascii="Calibri" w:hAnsi="Calibri"/>
          <w:sz w:val="22"/>
          <w:szCs w:val="22"/>
        </w:rPr>
      </w:pPr>
    </w:p>
    <w:p w14:paraId="38F76022"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052FC47C"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14916B24" w14:textId="77777777" w:rsidR="00012472" w:rsidRPr="00DA7783" w:rsidRDefault="00012472" w:rsidP="00012472">
      <w:pPr>
        <w:pStyle w:val="Standard"/>
        <w:rPr>
          <w:rFonts w:ascii="Calibri" w:hAnsi="Calibri"/>
          <w:sz w:val="22"/>
          <w:szCs w:val="22"/>
        </w:rPr>
      </w:pPr>
    </w:p>
    <w:p w14:paraId="29C8105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B284973" w14:textId="77777777" w:rsidR="00012472" w:rsidRPr="00DA7783" w:rsidRDefault="00012472" w:rsidP="00012472">
      <w:pPr>
        <w:pStyle w:val="Standard"/>
        <w:ind w:left="426"/>
        <w:jc w:val="both"/>
        <w:rPr>
          <w:rFonts w:ascii="Calibri" w:hAnsi="Calibri"/>
          <w:sz w:val="22"/>
          <w:szCs w:val="22"/>
        </w:rPr>
      </w:pPr>
    </w:p>
    <w:p w14:paraId="5396AB2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5631B47D" w14:textId="77777777" w:rsidR="00012472" w:rsidRPr="00DA7783" w:rsidRDefault="00012472" w:rsidP="00012472">
      <w:pPr>
        <w:pStyle w:val="Standard"/>
        <w:jc w:val="both"/>
        <w:rPr>
          <w:rFonts w:ascii="Calibri" w:hAnsi="Calibri"/>
          <w:sz w:val="22"/>
          <w:szCs w:val="22"/>
        </w:rPr>
      </w:pPr>
    </w:p>
    <w:p w14:paraId="4BE602C4"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5204ED7F" w14:textId="77777777" w:rsidR="00012472" w:rsidRPr="00DA7783" w:rsidRDefault="00012472" w:rsidP="005A7F53">
      <w:pPr>
        <w:pStyle w:val="Standard"/>
        <w:ind w:left="720"/>
        <w:jc w:val="both"/>
        <w:rPr>
          <w:rFonts w:ascii="Calibri" w:hAnsi="Calibri"/>
          <w:sz w:val="22"/>
          <w:szCs w:val="22"/>
        </w:rPr>
      </w:pPr>
    </w:p>
    <w:p w14:paraId="2218083D"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0F00E39B"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302863D0"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1889E660"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7D57B31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87F28E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31508613"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7934592C" w14:textId="77777777" w:rsidR="00012472" w:rsidRPr="00DA7783" w:rsidRDefault="00012472" w:rsidP="005A7F53">
      <w:pPr>
        <w:pStyle w:val="Standard"/>
        <w:ind w:left="360"/>
        <w:rPr>
          <w:rFonts w:ascii="Calibri" w:hAnsi="Calibri" w:cs="Calibri"/>
          <w:color w:val="000000"/>
          <w:sz w:val="22"/>
          <w:szCs w:val="22"/>
        </w:rPr>
      </w:pPr>
    </w:p>
    <w:p w14:paraId="684DD7C1"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0D5B012D" w14:textId="77777777" w:rsidR="00012472" w:rsidRPr="00DA7783" w:rsidRDefault="00012472" w:rsidP="005A7F53">
      <w:pPr>
        <w:pStyle w:val="Standard"/>
        <w:ind w:left="360"/>
        <w:jc w:val="both"/>
        <w:rPr>
          <w:rFonts w:ascii="Calibri" w:hAnsi="Calibri"/>
          <w:sz w:val="22"/>
          <w:szCs w:val="22"/>
        </w:rPr>
      </w:pPr>
    </w:p>
    <w:p w14:paraId="7748CAB3"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3E952D70" w14:textId="77777777" w:rsidR="00012472" w:rsidRPr="00DA7783" w:rsidRDefault="00012472" w:rsidP="005A7F53">
      <w:pPr>
        <w:pStyle w:val="Standard"/>
        <w:ind w:left="786"/>
        <w:jc w:val="both"/>
        <w:rPr>
          <w:rFonts w:ascii="Calibri" w:hAnsi="Calibri"/>
          <w:sz w:val="22"/>
          <w:szCs w:val="22"/>
        </w:rPr>
      </w:pPr>
    </w:p>
    <w:p w14:paraId="7BFCF7A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2B4C271" w14:textId="77777777" w:rsidR="00012472" w:rsidRPr="00DA7783" w:rsidRDefault="00012472" w:rsidP="005A7F53">
      <w:pPr>
        <w:pStyle w:val="Standard"/>
        <w:ind w:left="360"/>
        <w:jc w:val="both"/>
        <w:rPr>
          <w:rFonts w:ascii="Calibri" w:hAnsi="Calibri"/>
          <w:sz w:val="22"/>
          <w:szCs w:val="22"/>
        </w:rPr>
      </w:pPr>
    </w:p>
    <w:p w14:paraId="5B9432B4"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5F6A126F" w14:textId="77777777" w:rsidR="00012472" w:rsidRPr="00DA7783" w:rsidRDefault="00012472" w:rsidP="00012472">
      <w:pPr>
        <w:pStyle w:val="Standard"/>
        <w:ind w:left="426"/>
        <w:jc w:val="both"/>
        <w:rPr>
          <w:rFonts w:ascii="Calibri" w:hAnsi="Calibri"/>
          <w:sz w:val="22"/>
          <w:szCs w:val="22"/>
        </w:rPr>
      </w:pPr>
    </w:p>
    <w:p w14:paraId="03520D83"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7DDCFE41" w14:textId="77777777" w:rsidR="00012472" w:rsidRPr="00DA7783" w:rsidRDefault="00012472" w:rsidP="005A7F53">
      <w:pPr>
        <w:pStyle w:val="Standard"/>
        <w:ind w:left="852"/>
        <w:jc w:val="both"/>
        <w:rPr>
          <w:rFonts w:ascii="Calibri" w:hAnsi="Calibri"/>
          <w:sz w:val="22"/>
          <w:szCs w:val="22"/>
        </w:rPr>
      </w:pPr>
    </w:p>
    <w:p w14:paraId="2212EF24" w14:textId="2C3A8E70"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w:t>
      </w:r>
      <w:r w:rsidR="005E517C">
        <w:rPr>
          <w:rFonts w:ascii="Calibri" w:hAnsi="Calibri" w:cs="Calibri"/>
          <w:color w:val="000000"/>
          <w:sz w:val="22"/>
          <w:szCs w:val="22"/>
        </w:rPr>
        <w:t xml:space="preserve"> </w:t>
      </w:r>
      <w:r w:rsidRPr="00DA7783">
        <w:rPr>
          <w:rFonts w:ascii="Calibri" w:hAnsi="Calibri" w:cs="Calibri"/>
          <w:color w:val="000000"/>
          <w:sz w:val="22"/>
          <w:szCs w:val="22"/>
        </w:rPr>
        <w:t>prípadné sankcie uplatňovať u zhotoviteľa.</w:t>
      </w:r>
    </w:p>
    <w:p w14:paraId="4B6CF54B" w14:textId="77777777" w:rsidR="00012472" w:rsidRPr="00DA7783" w:rsidRDefault="00012472" w:rsidP="005A7F53">
      <w:pPr>
        <w:pStyle w:val="Standard"/>
        <w:ind w:left="426"/>
        <w:jc w:val="both"/>
        <w:rPr>
          <w:rFonts w:ascii="Calibri" w:hAnsi="Calibri"/>
          <w:sz w:val="22"/>
          <w:szCs w:val="22"/>
        </w:rPr>
      </w:pPr>
    </w:p>
    <w:p w14:paraId="2E0B2772" w14:textId="420B215A"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Po ukončení každej pracovnej zmeny zhotoviteľ zabezpečí stavenisko a </w:t>
      </w:r>
      <w:r w:rsidR="005A7F53">
        <w:rPr>
          <w:rFonts w:ascii="Calibri" w:hAnsi="Calibri" w:cs="Calibri"/>
          <w:color w:val="000000"/>
          <w:sz w:val="22"/>
          <w:szCs w:val="22"/>
        </w:rPr>
        <w:t xml:space="preserve">jeho okolie </w:t>
      </w:r>
      <w:r w:rsidR="005E517C">
        <w:rPr>
          <w:rFonts w:ascii="Calibri" w:hAnsi="Calibri" w:cs="Calibri"/>
          <w:color w:val="000000"/>
          <w:sz w:val="22"/>
          <w:szCs w:val="22"/>
        </w:rPr>
        <w:t xml:space="preserve"> </w:t>
      </w:r>
      <w:r w:rsidR="005A7F53">
        <w:rPr>
          <w:rFonts w:ascii="Calibri" w:hAnsi="Calibri" w:cs="Calibri"/>
          <w:color w:val="000000"/>
          <w:sz w:val="22"/>
          <w:szCs w:val="22"/>
        </w:rPr>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7CF51B26" w14:textId="77777777" w:rsidR="00012472" w:rsidRPr="00DA7783" w:rsidRDefault="00012472" w:rsidP="005A7F53">
      <w:pPr>
        <w:pStyle w:val="Standard"/>
        <w:ind w:left="426"/>
        <w:jc w:val="both"/>
        <w:rPr>
          <w:rFonts w:ascii="Calibri" w:hAnsi="Calibri"/>
          <w:sz w:val="22"/>
          <w:szCs w:val="22"/>
        </w:rPr>
      </w:pPr>
    </w:p>
    <w:p w14:paraId="621F7FBB"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6D741DBF"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AA6090C"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6EB5D11F" w14:textId="77777777" w:rsidR="00012472" w:rsidRPr="00DA7783" w:rsidRDefault="00012472" w:rsidP="005A7F53">
      <w:pPr>
        <w:pStyle w:val="Standard"/>
        <w:ind w:left="1506"/>
        <w:jc w:val="both"/>
        <w:rPr>
          <w:rFonts w:ascii="Calibri" w:hAnsi="Calibri"/>
          <w:sz w:val="22"/>
          <w:szCs w:val="22"/>
        </w:rPr>
      </w:pPr>
    </w:p>
    <w:p w14:paraId="50248234"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23A3ED1E" w14:textId="77777777" w:rsidR="00012472" w:rsidRPr="00DA7783" w:rsidRDefault="00012472" w:rsidP="00012472">
      <w:pPr>
        <w:pStyle w:val="Standard"/>
        <w:ind w:left="426"/>
        <w:jc w:val="both"/>
        <w:rPr>
          <w:rFonts w:ascii="Calibri" w:hAnsi="Calibri"/>
          <w:sz w:val="22"/>
          <w:szCs w:val="22"/>
        </w:rPr>
      </w:pPr>
    </w:p>
    <w:p w14:paraId="62CC64C6"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5642E7B4" w14:textId="77777777" w:rsidR="00012472" w:rsidRPr="00DA7783" w:rsidRDefault="00012472" w:rsidP="00012472">
      <w:pPr>
        <w:pStyle w:val="Standard"/>
        <w:jc w:val="both"/>
        <w:rPr>
          <w:rFonts w:ascii="Calibri" w:hAnsi="Calibri"/>
          <w:sz w:val="22"/>
          <w:szCs w:val="22"/>
        </w:rPr>
      </w:pPr>
    </w:p>
    <w:p w14:paraId="5FBFD42F"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5D3BE936" w14:textId="77777777" w:rsidR="00012472" w:rsidRPr="00DA7783" w:rsidRDefault="00012472" w:rsidP="005A7F53">
      <w:pPr>
        <w:pStyle w:val="Standard"/>
        <w:ind w:left="852"/>
        <w:jc w:val="both"/>
        <w:rPr>
          <w:rFonts w:ascii="Calibri" w:hAnsi="Calibri"/>
          <w:sz w:val="22"/>
          <w:szCs w:val="22"/>
        </w:rPr>
      </w:pPr>
    </w:p>
    <w:p w14:paraId="5E6EAA29"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5682D629" w14:textId="77777777" w:rsidR="00012472" w:rsidRPr="00DA7783" w:rsidRDefault="00012472" w:rsidP="005A7F53">
      <w:pPr>
        <w:pStyle w:val="Standard"/>
        <w:ind w:left="426"/>
        <w:jc w:val="both"/>
        <w:rPr>
          <w:rFonts w:ascii="Calibri" w:hAnsi="Calibri"/>
          <w:sz w:val="22"/>
          <w:szCs w:val="22"/>
        </w:rPr>
      </w:pPr>
    </w:p>
    <w:p w14:paraId="745ED8F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75B6F936" w14:textId="77777777" w:rsidR="00012472" w:rsidRPr="00DA7783" w:rsidRDefault="00012472" w:rsidP="005A7F53">
      <w:pPr>
        <w:pStyle w:val="Standard"/>
        <w:ind w:left="426"/>
        <w:jc w:val="both"/>
        <w:rPr>
          <w:rFonts w:ascii="Calibri" w:hAnsi="Calibri"/>
          <w:sz w:val="22"/>
          <w:szCs w:val="22"/>
        </w:rPr>
      </w:pPr>
    </w:p>
    <w:p w14:paraId="07837958"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59D2C7A9" w14:textId="77777777" w:rsidR="00012472" w:rsidRPr="00DA7783" w:rsidRDefault="00012472" w:rsidP="005A7F53">
      <w:pPr>
        <w:pStyle w:val="Standard"/>
        <w:ind w:left="426"/>
        <w:jc w:val="both"/>
        <w:rPr>
          <w:rFonts w:ascii="Calibri" w:hAnsi="Calibri"/>
          <w:sz w:val="22"/>
          <w:szCs w:val="22"/>
        </w:rPr>
      </w:pPr>
    </w:p>
    <w:p w14:paraId="06427C0F"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3F9E00E0" w14:textId="77777777" w:rsidR="00012472" w:rsidRPr="00DA7783" w:rsidRDefault="00012472" w:rsidP="00012472">
      <w:pPr>
        <w:pStyle w:val="Standard"/>
        <w:ind w:left="426"/>
        <w:jc w:val="both"/>
        <w:rPr>
          <w:rFonts w:ascii="Calibri" w:hAnsi="Calibri"/>
          <w:sz w:val="22"/>
          <w:szCs w:val="22"/>
        </w:rPr>
      </w:pPr>
    </w:p>
    <w:p w14:paraId="2B945869"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75106F1C"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12838381"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5A58A8EE"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16558DBA"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65416A40"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199614F6" w14:textId="77777777" w:rsidR="00012472" w:rsidRPr="00DA7783" w:rsidRDefault="00012472" w:rsidP="005A7F53">
      <w:pPr>
        <w:pStyle w:val="Standard"/>
        <w:ind w:left="426"/>
        <w:jc w:val="both"/>
        <w:rPr>
          <w:rFonts w:ascii="Calibri" w:hAnsi="Calibri" w:cs="Calibri"/>
          <w:color w:val="000000"/>
          <w:sz w:val="22"/>
          <w:szCs w:val="22"/>
        </w:rPr>
      </w:pPr>
    </w:p>
    <w:p w14:paraId="2DAED093"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26845B84" w14:textId="77777777" w:rsidR="00012472" w:rsidRPr="00DA7783" w:rsidRDefault="00012472" w:rsidP="005A7F53">
      <w:pPr>
        <w:pStyle w:val="Standard"/>
        <w:ind w:left="852"/>
        <w:jc w:val="both"/>
        <w:rPr>
          <w:rFonts w:ascii="Calibri" w:hAnsi="Calibri"/>
          <w:sz w:val="22"/>
          <w:szCs w:val="22"/>
        </w:rPr>
      </w:pPr>
    </w:p>
    <w:p w14:paraId="3EB78EB3"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22EA4843" w14:textId="77777777" w:rsidR="00012472" w:rsidRPr="00DA7783" w:rsidRDefault="00012472" w:rsidP="00DB09A8">
      <w:pPr>
        <w:pStyle w:val="Standard"/>
        <w:jc w:val="both"/>
        <w:rPr>
          <w:rFonts w:ascii="Calibri" w:hAnsi="Calibri"/>
          <w:sz w:val="22"/>
          <w:szCs w:val="22"/>
        </w:rPr>
      </w:pPr>
    </w:p>
    <w:p w14:paraId="10E3070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7090BB4E" w14:textId="77777777" w:rsidR="00012472" w:rsidRPr="00DA7783" w:rsidRDefault="00012472" w:rsidP="00012472">
      <w:pPr>
        <w:pStyle w:val="Standard"/>
        <w:ind w:left="426"/>
        <w:jc w:val="both"/>
        <w:rPr>
          <w:rFonts w:ascii="Calibri" w:hAnsi="Calibri"/>
          <w:sz w:val="22"/>
          <w:szCs w:val="22"/>
        </w:rPr>
      </w:pPr>
    </w:p>
    <w:p w14:paraId="7B6E888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5A78CA82" w14:textId="77777777" w:rsidR="00012472" w:rsidRPr="00DA7783" w:rsidRDefault="00012472" w:rsidP="005A7F53">
      <w:pPr>
        <w:pStyle w:val="Standard"/>
        <w:ind w:left="1135"/>
        <w:jc w:val="both"/>
        <w:rPr>
          <w:rFonts w:ascii="Calibri" w:hAnsi="Calibri"/>
          <w:sz w:val="22"/>
          <w:szCs w:val="22"/>
        </w:rPr>
      </w:pPr>
    </w:p>
    <w:p w14:paraId="66FDB5DD" w14:textId="45E12D77" w:rsidR="00012472" w:rsidRPr="00CF0B4C"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D60666">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3381DD36" w14:textId="77777777" w:rsidR="00CF0B4C" w:rsidRDefault="00CF0B4C" w:rsidP="00CF0B4C">
      <w:pPr>
        <w:pStyle w:val="Odsekzoznamu"/>
        <w:rPr>
          <w:rFonts w:ascii="Calibri" w:hAnsi="Calibri"/>
          <w:sz w:val="22"/>
          <w:szCs w:val="22"/>
        </w:rPr>
      </w:pPr>
    </w:p>
    <w:p w14:paraId="6A9A10C2" w14:textId="18102854" w:rsidR="00CF0B4C" w:rsidRDefault="00CF0B4C" w:rsidP="00CF0B4C">
      <w:pPr>
        <w:pStyle w:val="Standard"/>
        <w:ind w:left="1135"/>
        <w:jc w:val="both"/>
        <w:rPr>
          <w:rFonts w:ascii="Calibri" w:hAnsi="Calibri"/>
          <w:sz w:val="22"/>
          <w:szCs w:val="22"/>
        </w:rPr>
      </w:pPr>
    </w:p>
    <w:p w14:paraId="3EE7CB79" w14:textId="77777777" w:rsidR="00CF0B4C" w:rsidRPr="00362419" w:rsidRDefault="00CF0B4C" w:rsidP="00CF0B4C">
      <w:pPr>
        <w:pStyle w:val="Standard"/>
        <w:ind w:left="1135"/>
        <w:jc w:val="both"/>
        <w:rPr>
          <w:rFonts w:ascii="Calibri" w:hAnsi="Calibri"/>
          <w:sz w:val="22"/>
          <w:szCs w:val="22"/>
        </w:rPr>
      </w:pPr>
    </w:p>
    <w:p w14:paraId="2E36DAEB" w14:textId="77777777" w:rsidR="00012472" w:rsidRPr="00DA7783" w:rsidRDefault="00012472" w:rsidP="005A7F53">
      <w:pPr>
        <w:pStyle w:val="Standard"/>
        <w:ind w:left="426"/>
        <w:jc w:val="both"/>
        <w:rPr>
          <w:rFonts w:ascii="Calibri" w:hAnsi="Calibri"/>
          <w:sz w:val="22"/>
          <w:szCs w:val="22"/>
        </w:rPr>
      </w:pPr>
    </w:p>
    <w:p w14:paraId="097937F9"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lastRenderedPageBreak/>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0A6513B1" w14:textId="00CF0EDA" w:rsidR="00012472" w:rsidRDefault="00012472" w:rsidP="00012472">
      <w:pPr>
        <w:pStyle w:val="Standard"/>
        <w:jc w:val="both"/>
        <w:rPr>
          <w:rFonts w:ascii="Calibri" w:hAnsi="Calibri"/>
          <w:sz w:val="22"/>
          <w:szCs w:val="22"/>
        </w:rPr>
      </w:pPr>
    </w:p>
    <w:p w14:paraId="08D60584" w14:textId="77777777" w:rsidR="00F350BB" w:rsidRDefault="00F350BB" w:rsidP="00012472">
      <w:pPr>
        <w:pStyle w:val="Standard"/>
        <w:jc w:val="both"/>
        <w:rPr>
          <w:rFonts w:ascii="Calibri" w:hAnsi="Calibri"/>
          <w:sz w:val="22"/>
          <w:szCs w:val="22"/>
        </w:rPr>
      </w:pPr>
    </w:p>
    <w:p w14:paraId="62B124A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4B1413">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40D8BD3D" w14:textId="77777777" w:rsidR="00012472" w:rsidRPr="00DA7783" w:rsidRDefault="00012472" w:rsidP="00026BF1">
      <w:pPr>
        <w:pStyle w:val="Standard"/>
        <w:jc w:val="both"/>
        <w:rPr>
          <w:rFonts w:ascii="Calibri" w:hAnsi="Calibri" w:cs="Calibri"/>
          <w:color w:val="000000"/>
          <w:sz w:val="22"/>
          <w:szCs w:val="22"/>
        </w:rPr>
      </w:pPr>
    </w:p>
    <w:p w14:paraId="4DF1D83A" w14:textId="471598DA" w:rsidR="007E5761" w:rsidRPr="00941A50" w:rsidRDefault="00012472" w:rsidP="007E5761">
      <w:pPr>
        <w:pStyle w:val="Odsekzoznamu"/>
        <w:numPr>
          <w:ilvl w:val="0"/>
          <w:numId w:val="56"/>
        </w:numPr>
        <w:jc w:val="both"/>
        <w:rPr>
          <w:rStyle w:val="markedcontent"/>
          <w:rFonts w:asciiTheme="minorHAnsi" w:hAnsiTheme="minorHAnsi" w:cstheme="minorHAnsi"/>
          <w:b/>
          <w:bCs/>
          <w:color w:val="000000" w:themeColor="text1"/>
          <w:sz w:val="22"/>
          <w:szCs w:val="22"/>
        </w:rPr>
      </w:pPr>
      <w:r w:rsidRPr="00941A50">
        <w:rPr>
          <w:rFonts w:asciiTheme="minorHAnsi" w:hAnsiTheme="minorHAnsi" w:cstheme="minorHAnsi"/>
          <w:color w:val="000000" w:themeColor="text1"/>
          <w:sz w:val="22"/>
          <w:szCs w:val="22"/>
        </w:rPr>
        <w:t>Táto zmluva podlieha zverejneniu v súlade s § 5a zákona č. 211/2000 Z. z. o slobodnom prístupe k informáciám v platnom znení.</w:t>
      </w:r>
      <w:r w:rsidR="003378E8" w:rsidRPr="00941A50">
        <w:rPr>
          <w:rFonts w:asciiTheme="minorHAnsi" w:hAnsiTheme="minorHAnsi" w:cstheme="minorHAnsi"/>
          <w:color w:val="000000" w:themeColor="text1"/>
          <w:sz w:val="22"/>
          <w:szCs w:val="22"/>
        </w:rPr>
        <w:t xml:space="preserve"> Zmluva nadobúda </w:t>
      </w:r>
      <w:r w:rsidR="00407D4D" w:rsidRPr="00941A50">
        <w:rPr>
          <w:rFonts w:asciiTheme="minorHAnsi" w:hAnsiTheme="minorHAnsi" w:cstheme="minorHAnsi"/>
          <w:color w:val="000000" w:themeColor="text1"/>
          <w:sz w:val="22"/>
          <w:szCs w:val="22"/>
        </w:rPr>
        <w:t>platnosť dňom jej podpisu všetkými zmluvnými stranami. Ú</w:t>
      </w:r>
      <w:r w:rsidR="003378E8" w:rsidRPr="00941A50">
        <w:rPr>
          <w:rFonts w:asciiTheme="minorHAnsi" w:hAnsiTheme="minorHAnsi" w:cstheme="minorHAnsi"/>
          <w:color w:val="000000" w:themeColor="text1"/>
          <w:sz w:val="22"/>
          <w:szCs w:val="22"/>
        </w:rPr>
        <w:t xml:space="preserve">činnosť </w:t>
      </w:r>
      <w:r w:rsidR="00407D4D" w:rsidRPr="00941A50">
        <w:rPr>
          <w:rFonts w:asciiTheme="minorHAnsi" w:hAnsiTheme="minorHAnsi" w:cstheme="minorHAnsi"/>
          <w:color w:val="000000" w:themeColor="text1"/>
          <w:sz w:val="22"/>
          <w:szCs w:val="22"/>
        </w:rPr>
        <w:t xml:space="preserve">nadobúda </w:t>
      </w:r>
      <w:r w:rsidR="003378E8" w:rsidRPr="00941A50">
        <w:rPr>
          <w:rFonts w:asciiTheme="minorHAnsi" w:hAnsiTheme="minorHAnsi" w:cstheme="minorHAnsi"/>
          <w:color w:val="000000" w:themeColor="text1"/>
          <w:sz w:val="22"/>
          <w:szCs w:val="22"/>
        </w:rPr>
        <w:t xml:space="preserve">deň nasledujúci po dni zverejnenia na </w:t>
      </w:r>
      <w:r w:rsidR="008C6BBA" w:rsidRPr="00941A50">
        <w:rPr>
          <w:rFonts w:asciiTheme="minorHAnsi" w:hAnsiTheme="minorHAnsi" w:cstheme="minorHAnsi"/>
          <w:color w:val="000000" w:themeColor="text1"/>
          <w:sz w:val="22"/>
          <w:szCs w:val="22"/>
        </w:rPr>
        <w:t>internetovej</w:t>
      </w:r>
      <w:r w:rsidR="003378E8" w:rsidRPr="00941A50">
        <w:rPr>
          <w:rFonts w:asciiTheme="minorHAnsi" w:hAnsiTheme="minorHAnsi" w:cstheme="minorHAnsi"/>
          <w:color w:val="000000" w:themeColor="text1"/>
          <w:sz w:val="22"/>
          <w:szCs w:val="22"/>
        </w:rPr>
        <w:t xml:space="preserve"> stránke obce </w:t>
      </w:r>
      <w:r w:rsidR="00426CA3" w:rsidRPr="00941A50">
        <w:rPr>
          <w:rFonts w:asciiTheme="minorHAnsi" w:hAnsiTheme="minorHAnsi" w:cstheme="minorHAnsi"/>
          <w:color w:val="000000" w:themeColor="text1"/>
          <w:sz w:val="22"/>
          <w:szCs w:val="22"/>
        </w:rPr>
        <w:t>Branovo</w:t>
      </w:r>
      <w:r w:rsidR="00407D4D" w:rsidRPr="00941A50">
        <w:rPr>
          <w:rFonts w:asciiTheme="minorHAnsi" w:hAnsiTheme="minorHAnsi" w:cstheme="minorHAnsi"/>
          <w:color w:val="000000" w:themeColor="text1"/>
          <w:sz w:val="22"/>
          <w:szCs w:val="22"/>
        </w:rPr>
        <w:t xml:space="preserve"> </w:t>
      </w:r>
      <w:r w:rsidR="00407D4D" w:rsidRPr="00941A50">
        <w:rPr>
          <w:rFonts w:asciiTheme="minorHAnsi" w:hAnsiTheme="minorHAnsi" w:cstheme="minorHAnsi"/>
          <w:b/>
          <w:bCs/>
          <w:color w:val="000000" w:themeColor="text1"/>
          <w:sz w:val="22"/>
          <w:szCs w:val="22"/>
        </w:rPr>
        <w:t>a splnením odkladacej podmienky, ktor</w:t>
      </w:r>
      <w:r w:rsidR="007E5761" w:rsidRPr="00941A50">
        <w:rPr>
          <w:rFonts w:asciiTheme="minorHAnsi" w:hAnsiTheme="minorHAnsi" w:cstheme="minorHAnsi"/>
          <w:b/>
          <w:bCs/>
          <w:color w:val="000000" w:themeColor="text1"/>
          <w:sz w:val="22"/>
          <w:szCs w:val="22"/>
        </w:rPr>
        <w:t xml:space="preserve">á </w:t>
      </w:r>
      <w:r w:rsidR="007E5761" w:rsidRPr="00941A50">
        <w:rPr>
          <w:rStyle w:val="markedcontent"/>
          <w:rFonts w:asciiTheme="minorHAnsi" w:hAnsiTheme="minorHAnsi" w:cstheme="minorHAnsi"/>
          <w:b/>
          <w:bCs/>
          <w:color w:val="000000" w:themeColor="text1"/>
          <w:sz w:val="22"/>
          <w:szCs w:val="22"/>
        </w:rPr>
        <w:t xml:space="preserve">spočíva vo schválení procesu verejného obstarávania </w:t>
      </w:r>
      <w:r w:rsidR="007E5761" w:rsidRPr="00941A50">
        <w:rPr>
          <w:rFonts w:asciiTheme="minorHAnsi" w:hAnsiTheme="minorHAnsi" w:cstheme="minorHAnsi"/>
          <w:b/>
          <w:bCs/>
          <w:color w:val="000000" w:themeColor="text1"/>
          <w:sz w:val="22"/>
          <w:szCs w:val="22"/>
        </w:rPr>
        <w:t>projektu v rámci príslušnej výzvy s kódom IROP-CLLD-X152-512-001</w:t>
      </w:r>
      <w:r w:rsidR="007E5761" w:rsidRPr="00941A50">
        <w:rPr>
          <w:rFonts w:asciiTheme="minorHAnsi" w:hAnsiTheme="minorHAnsi" w:cstheme="minorHAnsi"/>
          <w:color w:val="000000" w:themeColor="text1"/>
          <w:sz w:val="22"/>
          <w:szCs w:val="22"/>
        </w:rPr>
        <w:t xml:space="preserve"> </w:t>
      </w:r>
      <w:r w:rsidR="007E5761" w:rsidRPr="00941A50">
        <w:rPr>
          <w:rStyle w:val="markedcontent"/>
          <w:rFonts w:asciiTheme="minorHAnsi" w:hAnsiTheme="minorHAnsi" w:cstheme="minorHAnsi"/>
          <w:b/>
          <w:bCs/>
          <w:color w:val="000000" w:themeColor="text1"/>
          <w:sz w:val="22"/>
          <w:szCs w:val="22"/>
        </w:rPr>
        <w:t>po vykonanej kontrole poskytovateľom nenávratného finančného príspevku s kladným výsledkom</w:t>
      </w:r>
      <w:r w:rsidR="00C9723E" w:rsidRPr="00941A50">
        <w:rPr>
          <w:rStyle w:val="markedcontent"/>
          <w:rFonts w:asciiTheme="minorHAnsi" w:hAnsiTheme="minorHAnsi" w:cstheme="minorHAnsi"/>
          <w:b/>
          <w:bCs/>
          <w:color w:val="000000" w:themeColor="text1"/>
          <w:sz w:val="22"/>
          <w:szCs w:val="22"/>
        </w:rPr>
        <w:t xml:space="preserve"> </w:t>
      </w:r>
      <w:r w:rsidR="00C9723E" w:rsidRPr="00941A50">
        <w:rPr>
          <w:rFonts w:asciiTheme="minorHAnsi" w:hAnsiTheme="minorHAnsi" w:cstheme="minorHAnsi"/>
          <w:color w:val="000000" w:themeColor="text1"/>
          <w:sz w:val="22"/>
          <w:szCs w:val="22"/>
        </w:rPr>
        <w:t>po ukončení finančnej kontroly, v rámci ktorej poskytovateľ neidentifikoval nedostatky, ktoré by mali alebo mohli mať vplyv na výsledok VO (po doručení správy z kontroly prijímateľovi), alebo v rámci ktorej prijímateľ súhlasil s výškou finančnej opravy uvedenej v návrhu správy / správe z kontroly a splnil podmienky na uplatnenie finančnej opravy</w:t>
      </w:r>
      <w:r w:rsidR="00C9723E" w:rsidRPr="00941A50">
        <w:rPr>
          <w:rStyle w:val="markedcontent"/>
          <w:rFonts w:asciiTheme="minorHAnsi" w:hAnsiTheme="minorHAnsi" w:cstheme="minorHAnsi"/>
          <w:color w:val="000000" w:themeColor="text1"/>
          <w:sz w:val="22"/>
          <w:szCs w:val="22"/>
        </w:rPr>
        <w:t>.</w:t>
      </w:r>
      <w:r w:rsidR="00C9723E" w:rsidRPr="00941A50">
        <w:rPr>
          <w:rStyle w:val="markedcontent"/>
          <w:rFonts w:asciiTheme="minorHAnsi" w:hAnsiTheme="minorHAnsi" w:cstheme="minorHAnsi"/>
          <w:b/>
          <w:bCs/>
          <w:color w:val="000000" w:themeColor="text1"/>
          <w:sz w:val="22"/>
          <w:szCs w:val="22"/>
        </w:rPr>
        <w:t xml:space="preserve"> </w:t>
      </w:r>
      <w:r w:rsidR="007E5761" w:rsidRPr="00941A50">
        <w:rPr>
          <w:rStyle w:val="markedcontent"/>
          <w:rFonts w:asciiTheme="minorHAnsi" w:hAnsiTheme="minorHAnsi" w:cstheme="minorHAnsi"/>
          <w:color w:val="000000" w:themeColor="text1"/>
          <w:sz w:val="22"/>
          <w:szCs w:val="22"/>
        </w:rPr>
        <w:t>Víťazný uchádzač - dodávateľ začne s realizáciou predmetu zmluvy až po vystavení písomnej objednávky verejného obstarávateľa, pričom verejný obstarávateľ túto vystaví až po nadobudnutí účinnosti zmluvy o príspevku. Zmluva o príspevku nadobúda účinnosť deň po dni jej zverejnenia v Centrálnom registri zmlúv https://www.crz.gov.sk/, prípadne neskoršie, ak tak ustanoví zmluva.</w:t>
      </w:r>
    </w:p>
    <w:p w14:paraId="153D1B7E" w14:textId="77777777" w:rsidR="008C6BBA" w:rsidRPr="00941A50" w:rsidRDefault="008C6BBA" w:rsidP="008C6BBA">
      <w:pPr>
        <w:pStyle w:val="Textbody"/>
        <w:rPr>
          <w:color w:val="000000" w:themeColor="text1"/>
        </w:rPr>
      </w:pPr>
    </w:p>
    <w:p w14:paraId="2885C972" w14:textId="5EB000B9" w:rsidR="008E6EF6" w:rsidRPr="00941A50" w:rsidRDefault="00407D4D" w:rsidP="00E86FEC">
      <w:pPr>
        <w:pStyle w:val="Nadpis2"/>
        <w:numPr>
          <w:ilvl w:val="0"/>
          <w:numId w:val="56"/>
        </w:numPr>
        <w:suppressAutoHyphens w:val="0"/>
        <w:autoSpaceDN/>
        <w:spacing w:before="120" w:line="24" w:lineRule="atLeast"/>
        <w:ind w:left="426" w:hanging="426"/>
        <w:contextualSpacing/>
        <w:jc w:val="both"/>
        <w:textAlignment w:val="auto"/>
        <w:rPr>
          <w:rFonts w:ascii="Calibri" w:hAnsi="Calibri"/>
          <w:b/>
          <w:bCs/>
          <w:color w:val="000000" w:themeColor="text1"/>
          <w:sz w:val="22"/>
          <w:szCs w:val="22"/>
        </w:rPr>
      </w:pPr>
      <w:r w:rsidRPr="00941A50">
        <w:rPr>
          <w:rFonts w:ascii="Calibri" w:hAnsi="Calibri"/>
          <w:b/>
          <w:bCs/>
          <w:color w:val="000000" w:themeColor="text1"/>
          <w:sz w:val="22"/>
          <w:szCs w:val="22"/>
        </w:rPr>
        <w:t xml:space="preserve">Objednávateľ si vyhradzuje právo od Zmluvy jednostranne odstúpiť v prípade, ak mu bude doručené rozhodnutie o neschválení projektu v rámci príslušnej výzvy s kódom </w:t>
      </w:r>
      <w:r w:rsidR="008C6BBA" w:rsidRPr="00941A50">
        <w:rPr>
          <w:rFonts w:asciiTheme="minorHAnsi" w:hAnsiTheme="minorHAnsi" w:cstheme="minorHAnsi"/>
          <w:b/>
          <w:bCs/>
          <w:color w:val="000000" w:themeColor="text1"/>
          <w:sz w:val="22"/>
          <w:szCs w:val="22"/>
        </w:rPr>
        <w:t>IROP-CLLD-X152-512-001</w:t>
      </w:r>
      <w:r w:rsidR="008C6BBA" w:rsidRPr="00941A50">
        <w:rPr>
          <w:color w:val="000000" w:themeColor="text1"/>
        </w:rPr>
        <w:t xml:space="preserve"> </w:t>
      </w:r>
      <w:r w:rsidRPr="00941A50">
        <w:rPr>
          <w:rFonts w:ascii="Calibri" w:hAnsi="Calibri"/>
          <w:b/>
          <w:bCs/>
          <w:color w:val="000000" w:themeColor="text1"/>
          <w:sz w:val="22"/>
          <w:szCs w:val="22"/>
        </w:rPr>
        <w:t xml:space="preserve"> a/alebo, ak mu bude doručená správa z kontroly príslušného SO/RO, že pri kontrole dokumentácie z predmetného verejného obstarávania pre zadávanie zákazky podľa § 117 Zákona o verejnom obstarávaní, ktorého výsledkom je táto Zmluva o dielo, sa zistilo porušenie princípov a postupov verejného obstarávania, resp. porušenie pravidiel a ustanovení legislatívy SR a EÚ a/alebo iné porušenie ovplyvňujúce oprávnenosť financovania príslušného </w:t>
      </w:r>
      <w:r w:rsidR="007D0D98" w:rsidRPr="00941A50">
        <w:rPr>
          <w:rFonts w:ascii="Calibri" w:hAnsi="Calibri"/>
          <w:b/>
          <w:bCs/>
          <w:color w:val="000000" w:themeColor="text1"/>
          <w:sz w:val="22"/>
          <w:szCs w:val="22"/>
        </w:rPr>
        <w:t>výdavku.</w:t>
      </w:r>
      <w:r w:rsidR="00B42DE1" w:rsidRPr="00941A50">
        <w:rPr>
          <w:rFonts w:ascii="Calibri" w:hAnsi="Calibri"/>
          <w:b/>
          <w:bCs/>
          <w:color w:val="000000" w:themeColor="text1"/>
          <w:sz w:val="22"/>
          <w:szCs w:val="22"/>
        </w:rPr>
        <w:t xml:space="preserve"> </w:t>
      </w:r>
    </w:p>
    <w:p w14:paraId="2118B36B" w14:textId="77777777" w:rsidR="00B42DE1" w:rsidRPr="00941A50" w:rsidRDefault="00B42DE1" w:rsidP="00B42DE1">
      <w:pPr>
        <w:pStyle w:val="Textbody"/>
        <w:rPr>
          <w:color w:val="000000" w:themeColor="text1"/>
        </w:rPr>
      </w:pPr>
    </w:p>
    <w:p w14:paraId="683F1A46" w14:textId="77777777" w:rsidR="00D60666" w:rsidRPr="00941A50" w:rsidRDefault="00D60666" w:rsidP="00D60666">
      <w:pPr>
        <w:pStyle w:val="Odsekzoznamu"/>
        <w:numPr>
          <w:ilvl w:val="0"/>
          <w:numId w:val="58"/>
        </w:numPr>
        <w:ind w:left="426" w:hanging="426"/>
        <w:jc w:val="both"/>
        <w:textAlignment w:val="auto"/>
        <w:rPr>
          <w:rFonts w:ascii="Calibri" w:hAnsi="Calibri" w:cs="Calibri"/>
          <w:vanish/>
          <w:color w:val="000000" w:themeColor="text1"/>
          <w:sz w:val="22"/>
          <w:szCs w:val="22"/>
        </w:rPr>
      </w:pPr>
    </w:p>
    <w:p w14:paraId="4488D091" w14:textId="77777777" w:rsidR="00D60666" w:rsidRPr="00941A50" w:rsidRDefault="00D60666" w:rsidP="00D60666">
      <w:pPr>
        <w:pStyle w:val="Odsekzoznamu"/>
        <w:numPr>
          <w:ilvl w:val="0"/>
          <w:numId w:val="58"/>
        </w:numPr>
        <w:ind w:left="426" w:hanging="426"/>
        <w:jc w:val="both"/>
        <w:textAlignment w:val="auto"/>
        <w:rPr>
          <w:rFonts w:ascii="Calibri" w:hAnsi="Calibri" w:cs="Calibri"/>
          <w:vanish/>
          <w:color w:val="000000" w:themeColor="text1"/>
          <w:sz w:val="22"/>
          <w:szCs w:val="22"/>
        </w:rPr>
      </w:pPr>
    </w:p>
    <w:p w14:paraId="3A32A536" w14:textId="57DFECB5" w:rsidR="00D60666" w:rsidRPr="00941A50" w:rsidRDefault="00D60666" w:rsidP="00D60666">
      <w:pPr>
        <w:pStyle w:val="Standard"/>
        <w:numPr>
          <w:ilvl w:val="0"/>
          <w:numId w:val="58"/>
        </w:numPr>
        <w:ind w:left="426" w:hanging="426"/>
        <w:jc w:val="both"/>
        <w:textAlignment w:val="auto"/>
        <w:rPr>
          <w:rFonts w:ascii="Calibri" w:hAnsi="Calibri" w:cs="Calibri"/>
          <w:color w:val="000000" w:themeColor="text1"/>
          <w:sz w:val="22"/>
          <w:szCs w:val="22"/>
        </w:rPr>
      </w:pPr>
      <w:r w:rsidRPr="00941A50">
        <w:rPr>
          <w:rFonts w:ascii="Calibri" w:hAnsi="Calibri" w:cs="Calibri"/>
          <w:color w:val="000000" w:themeColor="text1"/>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43F8E9F3" w14:textId="77777777" w:rsidR="00D60666" w:rsidRPr="00941A50" w:rsidRDefault="00D60666" w:rsidP="00D60666">
      <w:pPr>
        <w:pStyle w:val="Odsekzoznamu"/>
        <w:numPr>
          <w:ilvl w:val="0"/>
          <w:numId w:val="59"/>
        </w:numPr>
        <w:suppressAutoHyphens w:val="0"/>
        <w:spacing w:after="120" w:line="256" w:lineRule="auto"/>
        <w:contextualSpacing/>
        <w:jc w:val="both"/>
        <w:textAlignment w:val="auto"/>
        <w:rPr>
          <w:rFonts w:asciiTheme="minorHAnsi" w:hAnsiTheme="minorHAnsi" w:cstheme="minorHAnsi"/>
          <w:color w:val="000000" w:themeColor="text1"/>
          <w:sz w:val="22"/>
          <w:szCs w:val="22"/>
        </w:rPr>
      </w:pPr>
      <w:r w:rsidRPr="00941A50">
        <w:rPr>
          <w:rFonts w:asciiTheme="minorHAnsi" w:hAnsiTheme="minorHAnsi" w:cstheme="minorHAnsi"/>
          <w:color w:val="000000" w:themeColor="text1"/>
          <w:sz w:val="22"/>
          <w:szCs w:val="22"/>
        </w:rPr>
        <w:t>Poskytovateľ a ním poverené osoby;</w:t>
      </w:r>
    </w:p>
    <w:p w14:paraId="3F33E73E" w14:textId="77777777" w:rsidR="00D60666" w:rsidRPr="00941A50" w:rsidRDefault="00D60666" w:rsidP="00D60666">
      <w:pPr>
        <w:pStyle w:val="Odsekzoznamu"/>
        <w:numPr>
          <w:ilvl w:val="0"/>
          <w:numId w:val="59"/>
        </w:numPr>
        <w:suppressAutoHyphens w:val="0"/>
        <w:spacing w:line="256" w:lineRule="auto"/>
        <w:contextualSpacing/>
        <w:jc w:val="both"/>
        <w:textAlignment w:val="auto"/>
        <w:rPr>
          <w:rFonts w:asciiTheme="minorHAnsi" w:hAnsiTheme="minorHAnsi" w:cstheme="minorHAnsi"/>
          <w:color w:val="000000" w:themeColor="text1"/>
          <w:sz w:val="22"/>
          <w:szCs w:val="22"/>
        </w:rPr>
      </w:pPr>
      <w:r w:rsidRPr="00941A50">
        <w:rPr>
          <w:rFonts w:asciiTheme="minorHAnsi" w:hAnsiTheme="minorHAnsi" w:cstheme="minorHAnsi"/>
          <w:color w:val="000000" w:themeColor="text1"/>
          <w:sz w:val="22"/>
          <w:szCs w:val="22"/>
        </w:rPr>
        <w:t>Útvar vnútorného auditu Riadiaceho orgánu alebo Sprostredkovateľského orgánu a nimi poverené osoby;</w:t>
      </w:r>
    </w:p>
    <w:p w14:paraId="453B18CE" w14:textId="77777777" w:rsidR="00D60666" w:rsidRPr="00941A50" w:rsidRDefault="00D60666" w:rsidP="00D60666">
      <w:pPr>
        <w:pStyle w:val="Odsekzoznamu"/>
        <w:numPr>
          <w:ilvl w:val="0"/>
          <w:numId w:val="59"/>
        </w:numPr>
        <w:suppressAutoHyphens w:val="0"/>
        <w:spacing w:line="256" w:lineRule="auto"/>
        <w:contextualSpacing/>
        <w:jc w:val="both"/>
        <w:textAlignment w:val="auto"/>
        <w:rPr>
          <w:rFonts w:asciiTheme="minorHAnsi" w:hAnsiTheme="minorHAnsi" w:cstheme="minorHAnsi"/>
          <w:color w:val="000000" w:themeColor="text1"/>
          <w:sz w:val="22"/>
          <w:szCs w:val="22"/>
        </w:rPr>
      </w:pPr>
      <w:r w:rsidRPr="00941A50">
        <w:rPr>
          <w:rFonts w:asciiTheme="minorHAnsi" w:hAnsiTheme="minorHAnsi" w:cstheme="minorHAnsi"/>
          <w:color w:val="000000" w:themeColor="text1"/>
          <w:sz w:val="22"/>
          <w:szCs w:val="22"/>
        </w:rPr>
        <w:t>Najvyšší kontrolný úrad SR, Certifikačný orgán a nimi poverené osoby;</w:t>
      </w:r>
    </w:p>
    <w:p w14:paraId="0733642A" w14:textId="77777777" w:rsidR="00D60666" w:rsidRPr="00941A50" w:rsidRDefault="00D60666" w:rsidP="00D60666">
      <w:pPr>
        <w:pStyle w:val="Odsekzoznamu"/>
        <w:numPr>
          <w:ilvl w:val="0"/>
          <w:numId w:val="59"/>
        </w:numPr>
        <w:suppressAutoHyphens w:val="0"/>
        <w:spacing w:line="256" w:lineRule="auto"/>
        <w:contextualSpacing/>
        <w:jc w:val="both"/>
        <w:textAlignment w:val="auto"/>
        <w:rPr>
          <w:rFonts w:asciiTheme="minorHAnsi" w:hAnsiTheme="minorHAnsi" w:cstheme="minorHAnsi"/>
          <w:color w:val="000000" w:themeColor="text1"/>
          <w:sz w:val="22"/>
          <w:szCs w:val="22"/>
        </w:rPr>
      </w:pPr>
      <w:r w:rsidRPr="00941A50">
        <w:rPr>
          <w:rFonts w:asciiTheme="minorHAnsi" w:hAnsiTheme="minorHAnsi" w:cstheme="minorHAnsi"/>
          <w:color w:val="000000" w:themeColor="text1"/>
          <w:sz w:val="22"/>
          <w:szCs w:val="22"/>
        </w:rPr>
        <w:t>Orgán auditu, jeho spolupracujúce orgány (Úrad vládneho auditu) a osoby poverené na výkon kontroly/auditu;</w:t>
      </w:r>
    </w:p>
    <w:p w14:paraId="5996641E" w14:textId="77777777" w:rsidR="00D60666" w:rsidRPr="00941A50" w:rsidRDefault="00D60666" w:rsidP="00D60666">
      <w:pPr>
        <w:pStyle w:val="Odsekzoznamu"/>
        <w:numPr>
          <w:ilvl w:val="0"/>
          <w:numId w:val="59"/>
        </w:numPr>
        <w:suppressAutoHyphens w:val="0"/>
        <w:spacing w:line="256" w:lineRule="auto"/>
        <w:contextualSpacing/>
        <w:jc w:val="both"/>
        <w:textAlignment w:val="auto"/>
        <w:rPr>
          <w:rFonts w:asciiTheme="minorHAnsi" w:hAnsiTheme="minorHAnsi" w:cstheme="minorHAnsi"/>
          <w:color w:val="000000" w:themeColor="text1"/>
          <w:sz w:val="22"/>
          <w:szCs w:val="22"/>
        </w:rPr>
      </w:pPr>
      <w:r w:rsidRPr="00941A50">
        <w:rPr>
          <w:rFonts w:asciiTheme="minorHAnsi" w:hAnsiTheme="minorHAnsi" w:cstheme="minorHAnsi"/>
          <w:color w:val="000000" w:themeColor="text1"/>
          <w:sz w:val="22"/>
          <w:szCs w:val="22"/>
        </w:rPr>
        <w:t>Splnomocnení zástupcovia Európskej Komisie a Európskeho dvora audítorov;</w:t>
      </w:r>
    </w:p>
    <w:p w14:paraId="798BA9F6" w14:textId="77777777" w:rsidR="00D60666" w:rsidRPr="00941A50" w:rsidRDefault="00D60666" w:rsidP="00D60666">
      <w:pPr>
        <w:pStyle w:val="Odsekzoznamu"/>
        <w:numPr>
          <w:ilvl w:val="0"/>
          <w:numId w:val="59"/>
        </w:numPr>
        <w:suppressAutoHyphens w:val="0"/>
        <w:spacing w:line="256" w:lineRule="auto"/>
        <w:contextualSpacing/>
        <w:jc w:val="both"/>
        <w:textAlignment w:val="auto"/>
        <w:rPr>
          <w:rFonts w:asciiTheme="minorHAnsi" w:hAnsiTheme="minorHAnsi" w:cstheme="minorHAnsi"/>
          <w:color w:val="000000" w:themeColor="text1"/>
          <w:sz w:val="22"/>
          <w:szCs w:val="22"/>
        </w:rPr>
      </w:pPr>
      <w:r w:rsidRPr="00941A50">
        <w:rPr>
          <w:rFonts w:asciiTheme="minorHAnsi" w:hAnsiTheme="minorHAnsi" w:cstheme="minorHAnsi"/>
          <w:color w:val="000000" w:themeColor="text1"/>
          <w:sz w:val="22"/>
          <w:szCs w:val="22"/>
        </w:rPr>
        <w:t>Orgán zabezpečujúci ochranu finančných záujmov EÚ;</w:t>
      </w:r>
    </w:p>
    <w:p w14:paraId="7E04451D" w14:textId="6C8ED125" w:rsidR="00D60666" w:rsidRPr="00941A50" w:rsidRDefault="00D60666" w:rsidP="00D60666">
      <w:pPr>
        <w:pStyle w:val="Odsekzoznamu"/>
        <w:numPr>
          <w:ilvl w:val="0"/>
          <w:numId w:val="59"/>
        </w:numPr>
        <w:suppressAutoHyphens w:val="0"/>
        <w:spacing w:line="256" w:lineRule="auto"/>
        <w:contextualSpacing/>
        <w:jc w:val="both"/>
        <w:textAlignment w:val="auto"/>
        <w:rPr>
          <w:rFonts w:asciiTheme="minorHAnsi" w:hAnsiTheme="minorHAnsi" w:cstheme="minorHAnsi"/>
          <w:color w:val="000000" w:themeColor="text1"/>
          <w:sz w:val="22"/>
          <w:szCs w:val="22"/>
        </w:rPr>
      </w:pPr>
      <w:r w:rsidRPr="00941A50">
        <w:rPr>
          <w:rFonts w:asciiTheme="minorHAnsi" w:hAnsiTheme="minorHAnsi" w:cstheme="minorHAnsi"/>
          <w:color w:val="000000" w:themeColor="text1"/>
          <w:sz w:val="22"/>
          <w:szCs w:val="22"/>
        </w:rPr>
        <w:t>Osoby prizvané orgánmi uvedenými v písmenách a) až f) v súlade s príslušnými právnymi predpismi SR a právnymi aktmi EÚ.</w:t>
      </w:r>
    </w:p>
    <w:p w14:paraId="06C2F985" w14:textId="77777777" w:rsidR="008C6BBA" w:rsidRPr="008C6BBA" w:rsidRDefault="008C6BBA" w:rsidP="008C6BBA">
      <w:pPr>
        <w:pStyle w:val="Textbody"/>
      </w:pPr>
    </w:p>
    <w:p w14:paraId="4FF31C4D" w14:textId="77777777" w:rsidR="008C6BBA" w:rsidRDefault="00012472" w:rsidP="00D60666">
      <w:pPr>
        <w:pStyle w:val="Nadpis2"/>
        <w:numPr>
          <w:ilvl w:val="0"/>
          <w:numId w:val="61"/>
        </w:numPr>
        <w:jc w:val="both"/>
        <w:rPr>
          <w:rFonts w:ascii="Calibri" w:hAnsi="Calibri" w:cs="Calibri"/>
          <w:color w:val="000000"/>
          <w:sz w:val="22"/>
          <w:szCs w:val="22"/>
        </w:rPr>
      </w:pPr>
      <w:r w:rsidRPr="008C6BBA">
        <w:rPr>
          <w:rFonts w:ascii="Calibri" w:hAnsi="Calibri" w:cs="Calibri"/>
          <w:color w:val="000000"/>
          <w:sz w:val="22"/>
          <w:szCs w:val="22"/>
        </w:rPr>
        <w:t>Meniť alebo dopĺňať obsah tejto zmluvy je možné len formou písomných dodatkov v súlade so zákonom č. 343/2015 Z. z. o verejnom obstarávaní v platnom znení, ktoré budú platné, ak budú riadne potvrdené a podpísané oprávnenými zástupcami oboch zmluvných strán.</w:t>
      </w:r>
    </w:p>
    <w:p w14:paraId="397A56E3" w14:textId="77777777" w:rsidR="008C6BBA" w:rsidRDefault="008C6BBA" w:rsidP="008C6BBA">
      <w:pPr>
        <w:pStyle w:val="Nadpis2"/>
        <w:jc w:val="both"/>
        <w:rPr>
          <w:rFonts w:ascii="Calibri" w:hAnsi="Calibri" w:cs="Calibri"/>
          <w:color w:val="000000"/>
          <w:sz w:val="22"/>
          <w:szCs w:val="22"/>
        </w:rPr>
      </w:pPr>
    </w:p>
    <w:p w14:paraId="14398B90" w14:textId="77777777" w:rsidR="008C6BBA" w:rsidRDefault="00012472" w:rsidP="00D60666">
      <w:pPr>
        <w:pStyle w:val="Nadpis2"/>
        <w:numPr>
          <w:ilvl w:val="0"/>
          <w:numId w:val="61"/>
        </w:numPr>
        <w:ind w:left="426" w:hanging="426"/>
        <w:jc w:val="both"/>
        <w:rPr>
          <w:rFonts w:ascii="Calibri" w:hAnsi="Calibri" w:cs="Calibri"/>
          <w:color w:val="000000"/>
          <w:sz w:val="22"/>
          <w:szCs w:val="22"/>
        </w:rPr>
      </w:pPr>
      <w:r w:rsidRPr="008C6BBA">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20AAF166" w14:textId="77777777" w:rsidR="008C6BBA" w:rsidRDefault="008C6BBA" w:rsidP="008C6BBA">
      <w:pPr>
        <w:pStyle w:val="Nadpis2"/>
        <w:ind w:left="426"/>
        <w:jc w:val="both"/>
        <w:rPr>
          <w:rFonts w:ascii="Calibri" w:hAnsi="Calibri" w:cs="Calibri"/>
          <w:color w:val="000000"/>
          <w:sz w:val="22"/>
          <w:szCs w:val="22"/>
        </w:rPr>
      </w:pPr>
    </w:p>
    <w:p w14:paraId="77F56E20" w14:textId="77777777" w:rsidR="008C6BBA" w:rsidRDefault="00012472" w:rsidP="00D60666">
      <w:pPr>
        <w:pStyle w:val="Nadpis2"/>
        <w:numPr>
          <w:ilvl w:val="0"/>
          <w:numId w:val="61"/>
        </w:numPr>
        <w:ind w:left="426" w:hanging="426"/>
        <w:jc w:val="both"/>
        <w:rPr>
          <w:rFonts w:ascii="Calibri" w:hAnsi="Calibri" w:cs="Calibri"/>
          <w:color w:val="000000"/>
          <w:sz w:val="22"/>
          <w:szCs w:val="22"/>
        </w:rPr>
      </w:pPr>
      <w:r w:rsidRPr="008C6BBA">
        <w:rPr>
          <w:rFonts w:ascii="Calibri" w:hAnsi="Calibri" w:cs="Calibri"/>
          <w:color w:val="000000"/>
          <w:sz w:val="22"/>
          <w:szCs w:val="22"/>
        </w:rPr>
        <w:t>Pri právnych vzťahoch osobitne neupravených uzatvorenou zmluvou o dielo sa zmluvné strany riadia príslušnými ustanoveniami Obchodného zákonníka.</w:t>
      </w:r>
    </w:p>
    <w:p w14:paraId="09864A24" w14:textId="77777777" w:rsidR="008C6BBA" w:rsidRDefault="008C6BBA" w:rsidP="008C6BBA">
      <w:pPr>
        <w:pStyle w:val="Nadpis2"/>
        <w:ind w:left="426"/>
        <w:jc w:val="both"/>
        <w:rPr>
          <w:rFonts w:ascii="Calibri" w:hAnsi="Calibri" w:cs="Calibri"/>
          <w:color w:val="000000"/>
          <w:sz w:val="22"/>
          <w:szCs w:val="22"/>
        </w:rPr>
      </w:pPr>
    </w:p>
    <w:p w14:paraId="482AA6B8" w14:textId="1E386897" w:rsidR="008C6BBA" w:rsidRPr="008C6BBA" w:rsidRDefault="00012472" w:rsidP="00D60666">
      <w:pPr>
        <w:pStyle w:val="Nadpis2"/>
        <w:numPr>
          <w:ilvl w:val="0"/>
          <w:numId w:val="61"/>
        </w:numPr>
        <w:ind w:left="426" w:hanging="426"/>
        <w:jc w:val="both"/>
        <w:rPr>
          <w:rFonts w:ascii="Calibri" w:hAnsi="Calibri" w:cs="Calibri"/>
          <w:color w:val="000000"/>
          <w:sz w:val="22"/>
          <w:szCs w:val="22"/>
        </w:rPr>
      </w:pPr>
      <w:r w:rsidRPr="008C6BBA">
        <w:rPr>
          <w:rFonts w:ascii="Calibri" w:hAnsi="Calibri" w:cs="Calibri"/>
          <w:color w:val="000000"/>
          <w:sz w:val="22"/>
          <w:szCs w:val="22"/>
        </w:rPr>
        <w:lastRenderedPageBreak/>
        <w:t xml:space="preserve">Zmluvné strany súhlasia so spracúvaním osobných údajov uvedených v zmluve Obcou </w:t>
      </w:r>
      <w:r w:rsidR="00F134A6">
        <w:rPr>
          <w:rFonts w:ascii="Calibri" w:hAnsi="Calibri" w:cs="Calibri"/>
          <w:color w:val="000000"/>
          <w:sz w:val="22"/>
          <w:szCs w:val="22"/>
        </w:rPr>
        <w:t>Branovo</w:t>
      </w:r>
      <w:r w:rsidRPr="008C6BBA">
        <w:rPr>
          <w:rFonts w:ascii="Calibri" w:hAnsi="Calibri" w:cs="Calibri"/>
          <w:color w:val="000000"/>
          <w:sz w:val="22"/>
          <w:szCs w:val="22"/>
        </w:rPr>
        <w:t xml:space="preserve"> za podmienok </w:t>
      </w:r>
      <w:r w:rsidRPr="00D60666">
        <w:rPr>
          <w:rFonts w:ascii="Calibri" w:hAnsi="Calibri" w:cs="Calibri"/>
          <w:color w:val="000000" w:themeColor="text1"/>
          <w:sz w:val="22"/>
          <w:szCs w:val="22"/>
        </w:rPr>
        <w:t xml:space="preserve">zákona č. </w:t>
      </w:r>
      <w:r w:rsidR="00D60666" w:rsidRPr="00D60666">
        <w:rPr>
          <w:rFonts w:ascii="Calibri" w:hAnsi="Calibri" w:cs="Calibri"/>
          <w:color w:val="000000" w:themeColor="text1"/>
          <w:sz w:val="22"/>
          <w:szCs w:val="22"/>
        </w:rPr>
        <w:t>18</w:t>
      </w:r>
      <w:r w:rsidRPr="00D60666">
        <w:rPr>
          <w:rFonts w:ascii="Calibri" w:hAnsi="Calibri" w:cs="Calibri"/>
          <w:color w:val="000000" w:themeColor="text1"/>
          <w:sz w:val="22"/>
          <w:szCs w:val="22"/>
        </w:rPr>
        <w:t>/20</w:t>
      </w:r>
      <w:r w:rsidR="00D60666" w:rsidRPr="00D60666">
        <w:rPr>
          <w:rFonts w:ascii="Calibri" w:hAnsi="Calibri" w:cs="Calibri"/>
          <w:color w:val="000000" w:themeColor="text1"/>
          <w:sz w:val="22"/>
          <w:szCs w:val="22"/>
        </w:rPr>
        <w:t>18</w:t>
      </w:r>
      <w:r w:rsidRPr="00D60666">
        <w:rPr>
          <w:rFonts w:ascii="Calibri" w:hAnsi="Calibri" w:cs="Calibri"/>
          <w:color w:val="000000" w:themeColor="text1"/>
          <w:sz w:val="22"/>
          <w:szCs w:val="22"/>
        </w:rPr>
        <w:t xml:space="preserve"> Z. z. o ochrane osobných údajov.</w:t>
      </w:r>
    </w:p>
    <w:p w14:paraId="783F04E0" w14:textId="77777777" w:rsidR="008C6BBA" w:rsidRPr="008C6BBA" w:rsidRDefault="008C6BBA" w:rsidP="008C6BBA">
      <w:pPr>
        <w:pStyle w:val="Nadpis2"/>
        <w:ind w:left="426"/>
        <w:jc w:val="both"/>
        <w:rPr>
          <w:rFonts w:ascii="Calibri" w:hAnsi="Calibri" w:cs="Calibri"/>
          <w:color w:val="000000"/>
          <w:sz w:val="22"/>
          <w:szCs w:val="22"/>
        </w:rPr>
      </w:pPr>
    </w:p>
    <w:p w14:paraId="6EB9C462" w14:textId="77777777" w:rsidR="008C6BBA" w:rsidRDefault="00012472" w:rsidP="00D60666">
      <w:pPr>
        <w:pStyle w:val="Nadpis2"/>
        <w:numPr>
          <w:ilvl w:val="0"/>
          <w:numId w:val="61"/>
        </w:numPr>
        <w:ind w:left="426" w:hanging="426"/>
        <w:jc w:val="both"/>
        <w:rPr>
          <w:rFonts w:ascii="Calibri" w:hAnsi="Calibri" w:cs="Calibri"/>
          <w:color w:val="000000"/>
          <w:sz w:val="22"/>
          <w:szCs w:val="22"/>
        </w:rPr>
      </w:pPr>
      <w:r w:rsidRPr="008C6BBA">
        <w:rPr>
          <w:rFonts w:ascii="Calibri" w:hAnsi="Calibri" w:cs="Calibri"/>
          <w:color w:val="000000"/>
          <w:sz w:val="22"/>
          <w:szCs w:val="22"/>
        </w:rPr>
        <w:t>Účastníci zmluvného vzťahu sa oboznámili s jej obsahom prečítaním, porozumeli jej obsahu a prehlasujú, že táto nebola uzatvorená v tiesni ani za inak nevýhod</w:t>
      </w:r>
      <w:r w:rsidR="00B45EBE" w:rsidRPr="008C6BBA">
        <w:rPr>
          <w:rFonts w:ascii="Calibri" w:hAnsi="Calibri" w:cs="Calibri"/>
          <w:color w:val="000000"/>
          <w:sz w:val="22"/>
          <w:szCs w:val="22"/>
        </w:rPr>
        <w:t>ných podmienok, na znak toho ju </w:t>
      </w:r>
      <w:r w:rsidRPr="008C6BBA">
        <w:rPr>
          <w:rFonts w:ascii="Calibri" w:hAnsi="Calibri" w:cs="Calibri"/>
          <w:color w:val="000000"/>
          <w:sz w:val="22"/>
          <w:szCs w:val="22"/>
        </w:rPr>
        <w:t>podpisujú.</w:t>
      </w:r>
    </w:p>
    <w:p w14:paraId="5ECF2985" w14:textId="159E4DB5" w:rsidR="008C6BBA" w:rsidRDefault="008C6BBA" w:rsidP="008C6BBA">
      <w:pPr>
        <w:pStyle w:val="Nadpis2"/>
        <w:ind w:left="426"/>
        <w:jc w:val="both"/>
        <w:rPr>
          <w:rFonts w:ascii="Calibri" w:hAnsi="Calibri" w:cs="Calibri"/>
          <w:color w:val="000000"/>
          <w:sz w:val="22"/>
          <w:szCs w:val="22"/>
        </w:rPr>
      </w:pPr>
    </w:p>
    <w:p w14:paraId="0090405B" w14:textId="77777777" w:rsidR="008C6BBA" w:rsidRPr="008C6BBA" w:rsidRDefault="008C6BBA" w:rsidP="00D60666">
      <w:pPr>
        <w:pStyle w:val="Nadpis2"/>
        <w:numPr>
          <w:ilvl w:val="0"/>
          <w:numId w:val="61"/>
        </w:numPr>
        <w:ind w:left="426" w:hanging="426"/>
        <w:jc w:val="both"/>
        <w:rPr>
          <w:rFonts w:ascii="Calibri" w:hAnsi="Calibri" w:cs="Calibri"/>
          <w:color w:val="000000"/>
          <w:sz w:val="22"/>
          <w:szCs w:val="22"/>
        </w:rPr>
      </w:pPr>
      <w:r w:rsidRPr="008C6BBA">
        <w:rPr>
          <w:rFonts w:ascii="Calibri" w:hAnsi="Calibri" w:cs="Calibri"/>
          <w:color w:val="000000"/>
          <w:sz w:val="22"/>
          <w:szCs w:val="22"/>
        </w:rPr>
        <w:t>Neoddeliteľnou súčasťou tejto zmluvy sú prílohy:</w:t>
      </w:r>
    </w:p>
    <w:p w14:paraId="3A9C7DC6" w14:textId="0965C612" w:rsidR="00D60666" w:rsidRPr="00224D2B" w:rsidRDefault="008C6BBA" w:rsidP="00D60666">
      <w:pPr>
        <w:pStyle w:val="Standard"/>
        <w:ind w:firstLine="708"/>
        <w:jc w:val="both"/>
        <w:rPr>
          <w:rFonts w:ascii="Calibri" w:hAnsi="Calibri" w:cs="Calibri"/>
          <w:color w:val="000000" w:themeColor="text1"/>
          <w:sz w:val="22"/>
          <w:szCs w:val="22"/>
        </w:rPr>
      </w:pPr>
      <w:r w:rsidRPr="00D60666">
        <w:rPr>
          <w:rFonts w:ascii="Calibri" w:hAnsi="Calibri" w:cs="Calibri"/>
          <w:color w:val="000000" w:themeColor="text1"/>
          <w:sz w:val="22"/>
          <w:szCs w:val="22"/>
        </w:rPr>
        <w:t xml:space="preserve">č. 1  </w:t>
      </w:r>
      <w:r w:rsidR="00D60666">
        <w:rPr>
          <w:rFonts w:ascii="Calibri" w:hAnsi="Calibri" w:cs="Calibri"/>
          <w:color w:val="000000"/>
          <w:sz w:val="22"/>
          <w:szCs w:val="22"/>
        </w:rPr>
        <w:t>Podrobný rozpočet v </w:t>
      </w:r>
      <w:r w:rsidR="00D60666" w:rsidRPr="00224D2B">
        <w:rPr>
          <w:rFonts w:ascii="Calibri" w:hAnsi="Calibri" w:cs="Calibri"/>
          <w:color w:val="000000" w:themeColor="text1"/>
          <w:sz w:val="22"/>
          <w:szCs w:val="22"/>
        </w:rPr>
        <w:t xml:space="preserve">písomnej podobe (predkladá úspešný uchádzač v čase podpisu zmluvy) </w:t>
      </w:r>
    </w:p>
    <w:p w14:paraId="7339058F" w14:textId="4CC651D0" w:rsidR="00D60666" w:rsidRPr="00224D2B" w:rsidRDefault="00D60666" w:rsidP="00D60666">
      <w:pPr>
        <w:pStyle w:val="Standard"/>
        <w:ind w:firstLine="708"/>
        <w:jc w:val="both"/>
        <w:rPr>
          <w:rFonts w:ascii="Calibri" w:hAnsi="Calibri" w:cs="Calibri"/>
          <w:color w:val="000000" w:themeColor="text1"/>
          <w:sz w:val="22"/>
          <w:szCs w:val="22"/>
        </w:rPr>
      </w:pPr>
      <w:r w:rsidRPr="00224D2B">
        <w:rPr>
          <w:rFonts w:ascii="Calibri" w:hAnsi="Calibri" w:cs="Calibri"/>
          <w:color w:val="000000" w:themeColor="text1"/>
          <w:sz w:val="22"/>
          <w:szCs w:val="22"/>
        </w:rPr>
        <w:t xml:space="preserve">č. 2  Kópia spôsobilosti stavbyvedúceho </w:t>
      </w:r>
      <w:r w:rsidR="00F3101F" w:rsidRPr="00224D2B">
        <w:rPr>
          <w:rFonts w:ascii="Calibri" w:hAnsi="Calibri" w:cs="Calibri"/>
          <w:color w:val="000000" w:themeColor="text1"/>
          <w:sz w:val="22"/>
          <w:szCs w:val="22"/>
        </w:rPr>
        <w:t>(predkladá úspešný uchádzač v čase podpisu zmluvy)</w:t>
      </w:r>
    </w:p>
    <w:p w14:paraId="2091F9A3" w14:textId="1FD7C5CB" w:rsidR="00D60666" w:rsidRPr="00224D2B" w:rsidRDefault="00D60666" w:rsidP="00D60666">
      <w:pPr>
        <w:pStyle w:val="Standard"/>
        <w:ind w:firstLine="708"/>
        <w:jc w:val="both"/>
        <w:rPr>
          <w:rFonts w:ascii="Calibri" w:hAnsi="Calibri" w:cs="Calibri"/>
          <w:color w:val="000000" w:themeColor="text1"/>
          <w:sz w:val="22"/>
          <w:szCs w:val="22"/>
        </w:rPr>
      </w:pPr>
      <w:r w:rsidRPr="00224D2B">
        <w:rPr>
          <w:rFonts w:ascii="Calibri" w:hAnsi="Calibri" w:cs="Calibri"/>
          <w:color w:val="000000" w:themeColor="text1"/>
          <w:sz w:val="22"/>
          <w:szCs w:val="22"/>
        </w:rPr>
        <w:t xml:space="preserve">č. 3  Zoznam subdodávateľov (predkladá úspešný uchádzač v čase podpisu zmluvy) </w:t>
      </w:r>
    </w:p>
    <w:p w14:paraId="3731901E" w14:textId="60DFB27B" w:rsidR="008C6BBA" w:rsidRDefault="00CF0B53" w:rsidP="008C6BBA">
      <w:pPr>
        <w:pStyle w:val="Standard"/>
        <w:ind w:firstLine="708"/>
        <w:jc w:val="both"/>
        <w:rPr>
          <w:rFonts w:ascii="Calibri" w:hAnsi="Calibri" w:cs="Calibri"/>
          <w:color w:val="FF0000"/>
          <w:sz w:val="22"/>
          <w:szCs w:val="22"/>
        </w:rPr>
      </w:pPr>
      <w:r>
        <w:rPr>
          <w:rFonts w:ascii="Calibri" w:hAnsi="Calibri" w:cs="Calibri"/>
          <w:color w:val="FF0000"/>
          <w:sz w:val="22"/>
          <w:szCs w:val="22"/>
        </w:rPr>
        <w:t xml:space="preserve"> </w:t>
      </w:r>
    </w:p>
    <w:p w14:paraId="27B8A3F2" w14:textId="7067E6F9" w:rsidR="00012472" w:rsidRPr="008C6BBA" w:rsidRDefault="00012472" w:rsidP="00D60666">
      <w:pPr>
        <w:pStyle w:val="Nadpis2"/>
        <w:numPr>
          <w:ilvl w:val="0"/>
          <w:numId w:val="61"/>
        </w:numPr>
        <w:ind w:left="426" w:hanging="426"/>
        <w:jc w:val="both"/>
        <w:rPr>
          <w:rFonts w:ascii="Calibri" w:hAnsi="Calibri" w:cs="Calibri"/>
          <w:color w:val="000000"/>
          <w:sz w:val="22"/>
          <w:szCs w:val="22"/>
        </w:rPr>
      </w:pPr>
      <w:r w:rsidRPr="008C6BBA">
        <w:rPr>
          <w:rFonts w:ascii="Calibri" w:hAnsi="Calibri" w:cs="Calibri"/>
          <w:color w:val="000000"/>
          <w:sz w:val="22"/>
          <w:szCs w:val="22"/>
        </w:rPr>
        <w:t>Táto zmluva je vypracovaná v štyroch vyhotoveniach, z ktorých dv</w:t>
      </w:r>
      <w:r w:rsidR="00B45EBE" w:rsidRPr="008C6BBA">
        <w:rPr>
          <w:rFonts w:ascii="Calibri" w:hAnsi="Calibri" w:cs="Calibri"/>
          <w:color w:val="000000"/>
          <w:sz w:val="22"/>
          <w:szCs w:val="22"/>
        </w:rPr>
        <w:t>e si ponechá objednávateľ a dve </w:t>
      </w:r>
      <w:r w:rsidRPr="008C6BBA">
        <w:rPr>
          <w:rFonts w:ascii="Calibri" w:hAnsi="Calibri" w:cs="Calibri"/>
          <w:color w:val="000000"/>
          <w:sz w:val="22"/>
          <w:szCs w:val="22"/>
        </w:rPr>
        <w:t>zhotoviteľ.</w:t>
      </w:r>
    </w:p>
    <w:p w14:paraId="71763BB9" w14:textId="37962846" w:rsidR="00012472" w:rsidRDefault="00012472" w:rsidP="00012472">
      <w:pPr>
        <w:pStyle w:val="Textbody"/>
      </w:pPr>
    </w:p>
    <w:p w14:paraId="1693DE26" w14:textId="41BE0DAE" w:rsidR="00F350BB" w:rsidRDefault="00F350BB" w:rsidP="00012472">
      <w:pPr>
        <w:pStyle w:val="Textbody"/>
      </w:pPr>
    </w:p>
    <w:p w14:paraId="331F96B1" w14:textId="5DE4CCE8" w:rsidR="00F350BB" w:rsidRDefault="00F350BB" w:rsidP="00012472">
      <w:pPr>
        <w:pStyle w:val="Textbody"/>
      </w:pPr>
    </w:p>
    <w:p w14:paraId="2D95BA7F" w14:textId="77777777" w:rsidR="00F350BB" w:rsidRPr="0062357D" w:rsidRDefault="00F350BB" w:rsidP="00012472">
      <w:pPr>
        <w:pStyle w:val="Textbody"/>
      </w:pPr>
    </w:p>
    <w:p w14:paraId="5FDE2CFA" w14:textId="321F7366"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4C7EE2">
        <w:rPr>
          <w:rFonts w:ascii="Calibri" w:hAnsi="Calibri" w:cs="Calibri"/>
          <w:color w:val="000000"/>
          <w:sz w:val="22"/>
          <w:szCs w:val="22"/>
        </w:rPr>
        <w:t xml:space="preserve">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4C7EE2">
        <w:rPr>
          <w:rFonts w:ascii="Calibri" w:hAnsi="Calibri" w:cs="Calibri"/>
          <w:color w:val="000000"/>
          <w:sz w:val="22"/>
          <w:szCs w:val="22"/>
        </w:rPr>
        <w:t xml:space="preserve">             V </w:t>
      </w:r>
      <w:r w:rsidR="00E172D2">
        <w:rPr>
          <w:rFonts w:ascii="Calibri" w:hAnsi="Calibri" w:cs="Calibri"/>
          <w:color w:val="000000"/>
          <w:sz w:val="22"/>
          <w:szCs w:val="22"/>
        </w:rPr>
        <w:t>Branov</w:t>
      </w:r>
      <w:r w:rsidR="004C7EE2">
        <w:rPr>
          <w:rFonts w:ascii="Calibri" w:hAnsi="Calibri" w:cs="Calibri"/>
          <w:color w:val="000000"/>
          <w:sz w:val="22"/>
          <w:szCs w:val="22"/>
        </w:rPr>
        <w:t>e</w:t>
      </w:r>
      <w:r w:rsidRPr="00DA7783">
        <w:rPr>
          <w:rFonts w:ascii="Calibri" w:hAnsi="Calibri" w:cs="Calibri"/>
          <w:color w:val="000000"/>
          <w:sz w:val="22"/>
          <w:szCs w:val="22"/>
        </w:rPr>
        <w:t xml:space="preserve">, </w:t>
      </w:r>
      <w:r w:rsidR="00B45EBE">
        <w:rPr>
          <w:rFonts w:ascii="Calibri" w:hAnsi="Calibri" w:cs="Calibri"/>
          <w:color w:val="000000"/>
          <w:sz w:val="22"/>
          <w:szCs w:val="22"/>
        </w:rPr>
        <w:t>dňa    ................</w:t>
      </w:r>
    </w:p>
    <w:p w14:paraId="69706DED"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193607A6" w14:textId="64206849" w:rsidR="00012472" w:rsidRDefault="00012472" w:rsidP="00304DB7">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A4DA3AB" w14:textId="1F8CA739" w:rsidR="00F350BB" w:rsidRDefault="00F350BB" w:rsidP="00F350BB">
      <w:pPr>
        <w:pStyle w:val="Textbody"/>
      </w:pPr>
    </w:p>
    <w:p w14:paraId="71F7EFD9" w14:textId="4FB9563C" w:rsidR="00F350BB" w:rsidRDefault="00F350BB" w:rsidP="00F350BB">
      <w:pPr>
        <w:pStyle w:val="Textbody"/>
      </w:pPr>
    </w:p>
    <w:p w14:paraId="142E2620" w14:textId="77777777" w:rsidR="00F350BB" w:rsidRPr="00F350BB" w:rsidRDefault="00F350BB" w:rsidP="00F350BB">
      <w:pPr>
        <w:pStyle w:val="Textbody"/>
      </w:pPr>
    </w:p>
    <w:p w14:paraId="6595B387" w14:textId="77777777" w:rsidR="00941A50" w:rsidRPr="00941A50" w:rsidRDefault="00941A50" w:rsidP="00941A50">
      <w:pPr>
        <w:jc w:val="both"/>
        <w:rPr>
          <w:rFonts w:ascii="Calibri" w:hAnsi="Calibri" w:cs="Calibri"/>
          <w:sz w:val="22"/>
          <w:szCs w:val="22"/>
        </w:rPr>
      </w:pPr>
      <w:r w:rsidRPr="00941A50">
        <w:rPr>
          <w:rFonts w:ascii="Calibri" w:hAnsi="Calibri" w:cs="Calibri"/>
          <w:sz w:val="22"/>
          <w:szCs w:val="22"/>
        </w:rPr>
        <w:t>Zhotoviteľ:</w:t>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t>Objednávateľ:</w:t>
      </w:r>
    </w:p>
    <w:p w14:paraId="3B153236" w14:textId="77777777" w:rsidR="00941A50" w:rsidRPr="00941A50" w:rsidRDefault="00941A50" w:rsidP="00941A50">
      <w:pPr>
        <w:jc w:val="both"/>
        <w:rPr>
          <w:rFonts w:ascii="Calibri" w:hAnsi="Calibri" w:cs="Calibri"/>
          <w:sz w:val="22"/>
          <w:szCs w:val="22"/>
        </w:rPr>
      </w:pPr>
    </w:p>
    <w:p w14:paraId="3734183C" w14:textId="77777777" w:rsidR="00941A50" w:rsidRPr="00941A50" w:rsidRDefault="00941A50" w:rsidP="00941A50">
      <w:pPr>
        <w:jc w:val="both"/>
        <w:rPr>
          <w:rFonts w:ascii="Calibri" w:hAnsi="Calibri" w:cs="Calibri"/>
          <w:sz w:val="22"/>
          <w:szCs w:val="22"/>
        </w:rPr>
      </w:pPr>
    </w:p>
    <w:p w14:paraId="64928EBC" w14:textId="77777777" w:rsidR="00941A50" w:rsidRPr="00941A50" w:rsidRDefault="00941A50" w:rsidP="00941A50">
      <w:pPr>
        <w:jc w:val="both"/>
        <w:rPr>
          <w:rFonts w:ascii="Calibri" w:hAnsi="Calibri" w:cs="Calibri"/>
          <w:sz w:val="22"/>
          <w:szCs w:val="22"/>
        </w:rPr>
      </w:pPr>
    </w:p>
    <w:p w14:paraId="657AB370" w14:textId="77777777" w:rsidR="00941A50" w:rsidRPr="00941A50" w:rsidRDefault="00941A50" w:rsidP="00941A50">
      <w:pPr>
        <w:jc w:val="both"/>
        <w:rPr>
          <w:rFonts w:ascii="Calibri" w:hAnsi="Calibri" w:cs="Calibri"/>
          <w:sz w:val="22"/>
          <w:szCs w:val="22"/>
        </w:rPr>
      </w:pPr>
    </w:p>
    <w:p w14:paraId="2F42B42B" w14:textId="77777777" w:rsidR="00941A50" w:rsidRPr="00941A50" w:rsidRDefault="00941A50" w:rsidP="00941A50">
      <w:pPr>
        <w:pStyle w:val="Bezriadkovania"/>
        <w:rPr>
          <w:rFonts w:ascii="Calibri" w:hAnsi="Calibri" w:cs="Calibri"/>
          <w:sz w:val="22"/>
          <w:szCs w:val="22"/>
        </w:rPr>
      </w:pPr>
      <w:r w:rsidRPr="00941A50">
        <w:rPr>
          <w:rFonts w:ascii="Calibri" w:hAnsi="Calibri" w:cs="Calibri"/>
          <w:sz w:val="22"/>
          <w:szCs w:val="22"/>
        </w:rPr>
        <w:t>.........................................</w:t>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t>.........................................</w:t>
      </w:r>
    </w:p>
    <w:p w14:paraId="2D069F5A" w14:textId="39858008" w:rsidR="00941A50" w:rsidRPr="00941A50" w:rsidRDefault="00941A50" w:rsidP="00941A50">
      <w:pPr>
        <w:pStyle w:val="Bezriadkovania"/>
        <w:rPr>
          <w:rFonts w:ascii="Calibri" w:hAnsi="Calibri" w:cs="Calibri"/>
          <w:kern w:val="0"/>
          <w:sz w:val="22"/>
          <w:szCs w:val="22"/>
        </w:rPr>
      </w:pPr>
      <w:r w:rsidRPr="00941A50">
        <w:rPr>
          <w:rFonts w:ascii="Calibri" w:hAnsi="Calibri" w:cs="Calibri"/>
          <w:sz w:val="22"/>
          <w:szCs w:val="22"/>
        </w:rPr>
        <w:t xml:space="preserve">                                                                                       </w:t>
      </w:r>
      <w:r>
        <w:rPr>
          <w:rFonts w:ascii="Calibri" w:hAnsi="Calibri" w:cs="Calibri"/>
          <w:sz w:val="22"/>
          <w:szCs w:val="22"/>
        </w:rPr>
        <w:t xml:space="preserve">                              </w:t>
      </w:r>
      <w:r w:rsidRPr="00941A50">
        <w:rPr>
          <w:rFonts w:ascii="Calibri" w:hAnsi="Calibri" w:cs="Calibri"/>
          <w:sz w:val="22"/>
          <w:szCs w:val="22"/>
        </w:rPr>
        <w:t xml:space="preserve"> </w:t>
      </w:r>
      <w:r w:rsidRPr="00941A50">
        <w:rPr>
          <w:rFonts w:ascii="Calibri" w:hAnsi="Calibri" w:cs="Calibri"/>
          <w:kern w:val="0"/>
          <w:sz w:val="22"/>
          <w:szCs w:val="22"/>
        </w:rPr>
        <w:t xml:space="preserve">Ing. Andrea </w:t>
      </w:r>
      <w:proofErr w:type="spellStart"/>
      <w:r w:rsidRPr="00941A50">
        <w:rPr>
          <w:rFonts w:ascii="Calibri" w:hAnsi="Calibri" w:cs="Calibri"/>
          <w:kern w:val="0"/>
          <w:sz w:val="22"/>
          <w:szCs w:val="22"/>
        </w:rPr>
        <w:t>Šulíková</w:t>
      </w:r>
      <w:proofErr w:type="spellEnd"/>
      <w:r w:rsidRPr="00941A50">
        <w:rPr>
          <w:rFonts w:ascii="Calibri" w:hAnsi="Calibri" w:cs="Calibri"/>
          <w:kern w:val="0"/>
          <w:sz w:val="22"/>
          <w:szCs w:val="22"/>
        </w:rPr>
        <w:br/>
        <w:t xml:space="preserve">         </w:t>
      </w:r>
      <w:r>
        <w:rPr>
          <w:rFonts w:ascii="Calibri" w:hAnsi="Calibri" w:cs="Calibri"/>
          <w:kern w:val="0"/>
          <w:sz w:val="22"/>
          <w:szCs w:val="22"/>
        </w:rPr>
        <w:t xml:space="preserve">                                                                                                                  </w:t>
      </w:r>
      <w:r w:rsidRPr="00941A50">
        <w:rPr>
          <w:rFonts w:ascii="Calibri" w:hAnsi="Calibri" w:cs="Calibri"/>
          <w:kern w:val="0"/>
          <w:sz w:val="22"/>
          <w:szCs w:val="22"/>
        </w:rPr>
        <w:t xml:space="preserve">starostka obce   </w:t>
      </w:r>
    </w:p>
    <w:p w14:paraId="6AB2F960" w14:textId="6F15C3B2" w:rsidR="00C14DC9" w:rsidRDefault="00C14DC9" w:rsidP="00012472">
      <w:pPr>
        <w:pStyle w:val="Normln"/>
        <w:ind w:left="6600"/>
        <w:rPr>
          <w:rFonts w:asciiTheme="minorHAnsi" w:hAnsiTheme="minorHAnsi" w:cs="Tahoma"/>
          <w:kern w:val="0"/>
          <w:sz w:val="22"/>
          <w:szCs w:val="22"/>
        </w:rPr>
      </w:pPr>
    </w:p>
    <w:p w14:paraId="31016C1E" w14:textId="4979436F" w:rsidR="00C14DC9" w:rsidRDefault="00C14DC9" w:rsidP="00012472">
      <w:pPr>
        <w:pStyle w:val="Normln"/>
        <w:ind w:left="6600"/>
        <w:rPr>
          <w:rFonts w:asciiTheme="minorHAnsi" w:hAnsiTheme="minorHAnsi" w:cs="Tahoma"/>
          <w:kern w:val="0"/>
          <w:sz w:val="22"/>
          <w:szCs w:val="22"/>
        </w:rPr>
      </w:pPr>
    </w:p>
    <w:p w14:paraId="4C1CE0CD" w14:textId="0AE8EC65" w:rsidR="00F350BB" w:rsidRDefault="00F350BB" w:rsidP="00012472">
      <w:pPr>
        <w:pStyle w:val="Normln"/>
        <w:ind w:left="6600"/>
        <w:rPr>
          <w:rFonts w:asciiTheme="minorHAnsi" w:hAnsiTheme="minorHAnsi" w:cs="Tahoma"/>
          <w:kern w:val="0"/>
          <w:sz w:val="22"/>
          <w:szCs w:val="22"/>
        </w:rPr>
      </w:pPr>
    </w:p>
    <w:p w14:paraId="24C1A2F4" w14:textId="33953053" w:rsidR="00F350BB" w:rsidRDefault="00F350BB" w:rsidP="00012472">
      <w:pPr>
        <w:pStyle w:val="Normln"/>
        <w:ind w:left="6600"/>
        <w:rPr>
          <w:rFonts w:asciiTheme="minorHAnsi" w:hAnsiTheme="minorHAnsi" w:cs="Tahoma"/>
          <w:kern w:val="0"/>
          <w:sz w:val="22"/>
          <w:szCs w:val="22"/>
        </w:rPr>
      </w:pPr>
    </w:p>
    <w:p w14:paraId="7D6BB724" w14:textId="285DDBDD" w:rsidR="00F350BB" w:rsidRDefault="00F350BB" w:rsidP="00012472">
      <w:pPr>
        <w:pStyle w:val="Normln"/>
        <w:ind w:left="6600"/>
        <w:rPr>
          <w:rFonts w:asciiTheme="minorHAnsi" w:hAnsiTheme="minorHAnsi" w:cs="Tahoma"/>
          <w:kern w:val="0"/>
          <w:sz w:val="22"/>
          <w:szCs w:val="22"/>
        </w:rPr>
      </w:pPr>
    </w:p>
    <w:p w14:paraId="33C86376" w14:textId="299C65DC" w:rsidR="00F350BB" w:rsidRDefault="00F350BB" w:rsidP="00012472">
      <w:pPr>
        <w:pStyle w:val="Normln"/>
        <w:ind w:left="6600"/>
        <w:rPr>
          <w:rFonts w:asciiTheme="minorHAnsi" w:hAnsiTheme="minorHAnsi" w:cs="Tahoma"/>
          <w:kern w:val="0"/>
          <w:sz w:val="22"/>
          <w:szCs w:val="22"/>
        </w:rPr>
      </w:pPr>
    </w:p>
    <w:p w14:paraId="6FFC610A" w14:textId="4023BEB5" w:rsidR="00F350BB" w:rsidRDefault="00F350BB" w:rsidP="00012472">
      <w:pPr>
        <w:pStyle w:val="Normln"/>
        <w:ind w:left="6600"/>
        <w:rPr>
          <w:rFonts w:asciiTheme="minorHAnsi" w:hAnsiTheme="minorHAnsi" w:cs="Tahoma"/>
          <w:kern w:val="0"/>
          <w:sz w:val="22"/>
          <w:szCs w:val="22"/>
        </w:rPr>
      </w:pPr>
    </w:p>
    <w:p w14:paraId="36580C2F" w14:textId="6AD82629" w:rsidR="00F350BB" w:rsidRDefault="00F350BB" w:rsidP="00012472">
      <w:pPr>
        <w:pStyle w:val="Normln"/>
        <w:ind w:left="6600"/>
        <w:rPr>
          <w:rFonts w:asciiTheme="minorHAnsi" w:hAnsiTheme="minorHAnsi" w:cs="Tahoma"/>
          <w:kern w:val="0"/>
          <w:sz w:val="22"/>
          <w:szCs w:val="22"/>
        </w:rPr>
      </w:pPr>
    </w:p>
    <w:p w14:paraId="013CF0DA" w14:textId="19F09BB6" w:rsidR="00F350BB" w:rsidRDefault="00F350BB" w:rsidP="00012472">
      <w:pPr>
        <w:pStyle w:val="Normln"/>
        <w:ind w:left="6600"/>
        <w:rPr>
          <w:rFonts w:asciiTheme="minorHAnsi" w:hAnsiTheme="minorHAnsi" w:cs="Tahoma"/>
          <w:kern w:val="0"/>
          <w:sz w:val="22"/>
          <w:szCs w:val="22"/>
        </w:rPr>
      </w:pPr>
    </w:p>
    <w:p w14:paraId="3E9257A8" w14:textId="0F399267" w:rsidR="00F350BB" w:rsidRDefault="00F350BB" w:rsidP="00012472">
      <w:pPr>
        <w:pStyle w:val="Normln"/>
        <w:ind w:left="6600"/>
        <w:rPr>
          <w:rFonts w:asciiTheme="minorHAnsi" w:hAnsiTheme="minorHAnsi" w:cs="Tahoma"/>
          <w:kern w:val="0"/>
          <w:sz w:val="22"/>
          <w:szCs w:val="22"/>
        </w:rPr>
      </w:pPr>
    </w:p>
    <w:p w14:paraId="2EB2246E" w14:textId="032C4D7B" w:rsidR="00F350BB" w:rsidRDefault="00F350BB" w:rsidP="00012472">
      <w:pPr>
        <w:pStyle w:val="Normln"/>
        <w:ind w:left="6600"/>
        <w:rPr>
          <w:rFonts w:asciiTheme="minorHAnsi" w:hAnsiTheme="minorHAnsi" w:cs="Tahoma"/>
          <w:kern w:val="0"/>
          <w:sz w:val="22"/>
          <w:szCs w:val="22"/>
        </w:rPr>
      </w:pPr>
    </w:p>
    <w:p w14:paraId="55A52007" w14:textId="3ACA9D2A" w:rsidR="00F350BB" w:rsidRDefault="00F350BB" w:rsidP="00012472">
      <w:pPr>
        <w:pStyle w:val="Normln"/>
        <w:ind w:left="6600"/>
        <w:rPr>
          <w:rFonts w:asciiTheme="minorHAnsi" w:hAnsiTheme="minorHAnsi" w:cs="Tahoma"/>
          <w:kern w:val="0"/>
          <w:sz w:val="22"/>
          <w:szCs w:val="22"/>
        </w:rPr>
      </w:pPr>
    </w:p>
    <w:p w14:paraId="09FC1EF7" w14:textId="283CA0E1" w:rsidR="00F350BB" w:rsidRDefault="00F350BB" w:rsidP="00012472">
      <w:pPr>
        <w:pStyle w:val="Normln"/>
        <w:ind w:left="6600"/>
        <w:rPr>
          <w:rFonts w:asciiTheme="minorHAnsi" w:hAnsiTheme="minorHAnsi" w:cs="Tahoma"/>
          <w:kern w:val="0"/>
          <w:sz w:val="22"/>
          <w:szCs w:val="22"/>
        </w:rPr>
      </w:pPr>
    </w:p>
    <w:p w14:paraId="38F4A597" w14:textId="1C816122" w:rsidR="00F350BB" w:rsidRDefault="00F350BB" w:rsidP="00012472">
      <w:pPr>
        <w:pStyle w:val="Normln"/>
        <w:ind w:left="6600"/>
        <w:rPr>
          <w:rFonts w:asciiTheme="minorHAnsi" w:hAnsiTheme="minorHAnsi" w:cs="Tahoma"/>
          <w:kern w:val="0"/>
          <w:sz w:val="22"/>
          <w:szCs w:val="22"/>
        </w:rPr>
      </w:pPr>
    </w:p>
    <w:p w14:paraId="2A780F93" w14:textId="5AFA330C" w:rsidR="00F350BB" w:rsidRDefault="00F350BB" w:rsidP="00012472">
      <w:pPr>
        <w:pStyle w:val="Normln"/>
        <w:ind w:left="6600"/>
        <w:rPr>
          <w:rFonts w:asciiTheme="minorHAnsi" w:hAnsiTheme="minorHAnsi" w:cs="Tahoma"/>
          <w:kern w:val="0"/>
          <w:sz w:val="22"/>
          <w:szCs w:val="22"/>
        </w:rPr>
      </w:pPr>
    </w:p>
    <w:p w14:paraId="4B85397C" w14:textId="50FB39FD" w:rsidR="00F350BB" w:rsidRDefault="00F350BB" w:rsidP="00012472">
      <w:pPr>
        <w:pStyle w:val="Normln"/>
        <w:ind w:left="6600"/>
        <w:rPr>
          <w:rFonts w:asciiTheme="minorHAnsi" w:hAnsiTheme="minorHAnsi" w:cs="Tahoma"/>
          <w:kern w:val="0"/>
          <w:sz w:val="22"/>
          <w:szCs w:val="22"/>
        </w:rPr>
      </w:pPr>
    </w:p>
    <w:p w14:paraId="50EC86FC" w14:textId="1D0356DA" w:rsidR="00F350BB" w:rsidRDefault="00F350BB" w:rsidP="00012472">
      <w:pPr>
        <w:pStyle w:val="Normln"/>
        <w:ind w:left="6600"/>
        <w:rPr>
          <w:rFonts w:asciiTheme="minorHAnsi" w:hAnsiTheme="minorHAnsi" w:cs="Tahoma"/>
          <w:kern w:val="0"/>
          <w:sz w:val="22"/>
          <w:szCs w:val="22"/>
        </w:rPr>
      </w:pPr>
    </w:p>
    <w:p w14:paraId="2427B2DA" w14:textId="22051DE1" w:rsidR="00F350BB" w:rsidRDefault="00F350BB" w:rsidP="00012472">
      <w:pPr>
        <w:pStyle w:val="Normln"/>
        <w:ind w:left="6600"/>
        <w:rPr>
          <w:rFonts w:asciiTheme="minorHAnsi" w:hAnsiTheme="minorHAnsi" w:cs="Tahoma"/>
          <w:kern w:val="0"/>
          <w:sz w:val="22"/>
          <w:szCs w:val="22"/>
        </w:rPr>
      </w:pPr>
    </w:p>
    <w:p w14:paraId="3957FB8F" w14:textId="7F5A66FA" w:rsidR="00F350BB" w:rsidRDefault="00F350BB" w:rsidP="00012472">
      <w:pPr>
        <w:pStyle w:val="Normln"/>
        <w:ind w:left="6600"/>
        <w:rPr>
          <w:rFonts w:asciiTheme="minorHAnsi" w:hAnsiTheme="minorHAnsi" w:cs="Tahoma"/>
          <w:kern w:val="0"/>
          <w:sz w:val="22"/>
          <w:szCs w:val="22"/>
        </w:rPr>
      </w:pPr>
    </w:p>
    <w:p w14:paraId="4A2D7058" w14:textId="4C3BAC9F" w:rsidR="00F350BB" w:rsidRDefault="00F350BB" w:rsidP="00012472">
      <w:pPr>
        <w:pStyle w:val="Normln"/>
        <w:ind w:left="6600"/>
        <w:rPr>
          <w:rFonts w:asciiTheme="minorHAnsi" w:hAnsiTheme="minorHAnsi" w:cs="Tahoma"/>
          <w:kern w:val="0"/>
          <w:sz w:val="22"/>
          <w:szCs w:val="22"/>
        </w:rPr>
      </w:pPr>
    </w:p>
    <w:p w14:paraId="285A22A2" w14:textId="24EF76A5" w:rsidR="00F350BB" w:rsidRDefault="00F350BB" w:rsidP="00012472">
      <w:pPr>
        <w:pStyle w:val="Normln"/>
        <w:ind w:left="6600"/>
        <w:rPr>
          <w:rFonts w:asciiTheme="minorHAnsi" w:hAnsiTheme="minorHAnsi" w:cs="Tahoma"/>
          <w:kern w:val="0"/>
          <w:sz w:val="22"/>
          <w:szCs w:val="22"/>
        </w:rPr>
      </w:pPr>
    </w:p>
    <w:p w14:paraId="11A770F6" w14:textId="5FA538C0" w:rsidR="00F350BB" w:rsidRDefault="00F350BB" w:rsidP="00012472">
      <w:pPr>
        <w:pStyle w:val="Normln"/>
        <w:ind w:left="6600"/>
        <w:rPr>
          <w:rFonts w:asciiTheme="minorHAnsi" w:hAnsiTheme="minorHAnsi" w:cs="Tahoma"/>
          <w:kern w:val="0"/>
          <w:sz w:val="22"/>
          <w:szCs w:val="22"/>
        </w:rPr>
      </w:pPr>
    </w:p>
    <w:p w14:paraId="607EFE1B" w14:textId="02E74248" w:rsidR="00F350BB" w:rsidRDefault="00F350BB" w:rsidP="00012472">
      <w:pPr>
        <w:pStyle w:val="Normln"/>
        <w:ind w:left="6600"/>
        <w:rPr>
          <w:rFonts w:asciiTheme="minorHAnsi" w:hAnsiTheme="minorHAnsi" w:cs="Tahoma"/>
          <w:kern w:val="0"/>
          <w:sz w:val="22"/>
          <w:szCs w:val="22"/>
        </w:rPr>
      </w:pPr>
    </w:p>
    <w:p w14:paraId="55BF4115" w14:textId="25309B0C" w:rsidR="00F350BB" w:rsidRDefault="00F350BB" w:rsidP="00012472">
      <w:pPr>
        <w:pStyle w:val="Normln"/>
        <w:ind w:left="6600"/>
        <w:rPr>
          <w:rFonts w:asciiTheme="minorHAnsi" w:hAnsiTheme="minorHAnsi" w:cs="Tahoma"/>
          <w:kern w:val="0"/>
          <w:sz w:val="22"/>
          <w:szCs w:val="22"/>
        </w:rPr>
      </w:pPr>
    </w:p>
    <w:p w14:paraId="2AC4F205" w14:textId="1CF86C56" w:rsidR="006D3650" w:rsidRPr="00E172D2" w:rsidRDefault="006D3650" w:rsidP="00E172D2">
      <w:pPr>
        <w:pStyle w:val="Bezriadkovania"/>
        <w:rPr>
          <w:rFonts w:ascii="Franklin Gothic Medium" w:hAnsi="Franklin Gothic Medium"/>
        </w:rPr>
      </w:pPr>
      <w:r w:rsidRPr="00941A50">
        <w:rPr>
          <w:rFonts w:ascii="Franklin Gothic Medium" w:hAnsi="Franklin Gothic Medium"/>
          <w:color w:val="000000" w:themeColor="text1"/>
        </w:rPr>
        <w:t xml:space="preserve">Príloha </w:t>
      </w:r>
      <w:r w:rsidR="00B01C84" w:rsidRPr="00941A50">
        <w:rPr>
          <w:rFonts w:ascii="Franklin Gothic Medium" w:hAnsi="Franklin Gothic Medium"/>
          <w:color w:val="000000" w:themeColor="text1"/>
        </w:rPr>
        <w:t xml:space="preserve">č. </w:t>
      </w:r>
      <w:r w:rsidR="00D60666" w:rsidRPr="00941A50">
        <w:rPr>
          <w:rFonts w:ascii="Franklin Gothic Medium" w:hAnsi="Franklin Gothic Medium"/>
          <w:color w:val="000000" w:themeColor="text1"/>
        </w:rPr>
        <w:t>3</w:t>
      </w:r>
      <w:r w:rsidR="00B01C84" w:rsidRPr="00941A50">
        <w:rPr>
          <w:rFonts w:ascii="Franklin Gothic Medium" w:hAnsi="Franklin Gothic Medium"/>
          <w:color w:val="000000" w:themeColor="text1"/>
        </w:rPr>
        <w:t xml:space="preserve"> </w:t>
      </w:r>
      <w:r w:rsidRPr="00941A50">
        <w:rPr>
          <w:rFonts w:ascii="Franklin Gothic Medium" w:hAnsi="Franklin Gothic Medium"/>
          <w:color w:val="000000" w:themeColor="text1"/>
        </w:rPr>
        <w:t xml:space="preserve">zmluvy </w:t>
      </w:r>
      <w:r w:rsidRPr="00E172D2">
        <w:rPr>
          <w:rFonts w:ascii="Franklin Gothic Medium" w:hAnsi="Franklin Gothic Medium"/>
        </w:rPr>
        <w:t xml:space="preserve">o dielo </w:t>
      </w:r>
      <w:r w:rsidR="00B01C84" w:rsidRPr="00E172D2">
        <w:rPr>
          <w:rFonts w:ascii="Franklin Gothic Medium" w:hAnsi="Franklin Gothic Medium"/>
        </w:rPr>
        <w:t>„</w:t>
      </w:r>
      <w:r w:rsidR="00E172D2" w:rsidRPr="00E172D2">
        <w:rPr>
          <w:rFonts w:ascii="Franklin Gothic Medium" w:hAnsi="Franklin Gothic Medium"/>
        </w:rPr>
        <w:t>Rekonštrukcia úseku chodníka v obci Branovo</w:t>
      </w:r>
      <w:r w:rsidR="00B01C84" w:rsidRPr="00E172D2">
        <w:rPr>
          <w:rFonts w:ascii="Franklin Gothic Medium" w:hAnsi="Franklin Gothic Medium"/>
        </w:rPr>
        <w:t>“</w:t>
      </w:r>
      <w:r w:rsidRPr="00E172D2">
        <w:rPr>
          <w:rFonts w:ascii="Franklin Gothic Medium" w:hAnsi="Franklin Gothic Medium"/>
        </w:rPr>
        <w:t xml:space="preserve"> – Zoznam subdodávateľov</w:t>
      </w:r>
    </w:p>
    <w:p w14:paraId="60857125" w14:textId="77777777" w:rsidR="006D3650" w:rsidRPr="00875109" w:rsidRDefault="006D3650" w:rsidP="006D3650">
      <w:pPr>
        <w:rPr>
          <w:rFonts w:ascii="Franklin Gothic Book" w:hAnsi="Franklin Gothic Book"/>
          <w:b/>
        </w:rPr>
      </w:pPr>
    </w:p>
    <w:p w14:paraId="7A5295A5" w14:textId="77777777" w:rsidR="006D3650" w:rsidRPr="00875109" w:rsidRDefault="006D3650" w:rsidP="006D3650">
      <w:pPr>
        <w:rPr>
          <w:rFonts w:ascii="Franklin Gothic Book" w:hAnsi="Franklin Gothic Book"/>
          <w:b/>
        </w:rPr>
      </w:pPr>
    </w:p>
    <w:p w14:paraId="4D43C8C9" w14:textId="77777777" w:rsidR="006D3650" w:rsidRPr="00875109" w:rsidRDefault="006D3650" w:rsidP="006D3650">
      <w:pPr>
        <w:rPr>
          <w:rFonts w:ascii="Franklin Gothic Book" w:hAnsi="Franklin Gothic Book"/>
          <w:b/>
        </w:rPr>
      </w:pPr>
    </w:p>
    <w:p w14:paraId="3C7AABF3" w14:textId="77777777" w:rsidR="006D3650" w:rsidRPr="00875109" w:rsidRDefault="006D3650" w:rsidP="006D3650">
      <w:pPr>
        <w:jc w:val="center"/>
        <w:rPr>
          <w:rFonts w:ascii="Franklin Gothic Book" w:hAnsi="Franklin Gothic Book"/>
          <w:b/>
          <w:sz w:val="32"/>
          <w:szCs w:val="32"/>
        </w:rPr>
      </w:pPr>
      <w:r w:rsidRPr="00875109">
        <w:rPr>
          <w:rFonts w:ascii="Franklin Gothic Book" w:hAnsi="Franklin Gothic Book"/>
          <w:b/>
          <w:sz w:val="32"/>
          <w:szCs w:val="32"/>
        </w:rPr>
        <w:t xml:space="preserve">Zoznam </w:t>
      </w:r>
      <w:r w:rsidRPr="00875109">
        <w:rPr>
          <w:rFonts w:ascii="Franklin Gothic Book" w:hAnsi="Franklin Gothic Book"/>
          <w:b/>
          <w:smallCaps/>
          <w:sz w:val="32"/>
          <w:szCs w:val="32"/>
        </w:rPr>
        <w:t>subdodávateľov</w:t>
      </w:r>
      <w:r w:rsidRPr="00875109">
        <w:rPr>
          <w:rFonts w:ascii="Franklin Gothic Book" w:hAnsi="Franklin Gothic Book"/>
          <w:b/>
          <w:sz w:val="32"/>
          <w:szCs w:val="32"/>
        </w:rPr>
        <w:t xml:space="preserve"> </w:t>
      </w:r>
    </w:p>
    <w:p w14:paraId="49235674" w14:textId="77777777" w:rsidR="006D3650" w:rsidRPr="00875109" w:rsidRDefault="006D3650" w:rsidP="006D3650">
      <w:pPr>
        <w:rPr>
          <w:rFonts w:ascii="Franklin Gothic Book" w:hAnsi="Franklin Gothic Book"/>
          <w:b/>
        </w:rPr>
      </w:pPr>
    </w:p>
    <w:p w14:paraId="6BB87D6D" w14:textId="77777777" w:rsidR="006D3650" w:rsidRPr="00C51532" w:rsidRDefault="006D3650" w:rsidP="006D3650">
      <w:pPr>
        <w:autoSpaceDE w:val="0"/>
        <w:rPr>
          <w:rFonts w:ascii="Franklin Gothic Book" w:eastAsia="Batang" w:hAnsi="Franklin Gothic Book"/>
          <w:b/>
          <w:lang w:bidi="he-IL"/>
        </w:rPr>
      </w:pPr>
    </w:p>
    <w:tbl>
      <w:tblPr>
        <w:tblStyle w:val="Mriekatabuky11"/>
        <w:tblW w:w="5256" w:type="pct"/>
        <w:tblLook w:val="01E0" w:firstRow="1" w:lastRow="1" w:firstColumn="1" w:lastColumn="1" w:noHBand="0" w:noVBand="0"/>
      </w:tblPr>
      <w:tblGrid>
        <w:gridCol w:w="568"/>
        <w:gridCol w:w="2206"/>
        <w:gridCol w:w="2897"/>
        <w:gridCol w:w="3225"/>
        <w:gridCol w:w="1225"/>
      </w:tblGrid>
      <w:tr w:rsidR="006D3650" w:rsidRPr="00C51532" w14:paraId="151748BC" w14:textId="77777777" w:rsidTr="003731AD">
        <w:tc>
          <w:tcPr>
            <w:tcW w:w="281" w:type="pct"/>
            <w:hideMark/>
          </w:tcPr>
          <w:p w14:paraId="1FB09DE9" w14:textId="77777777" w:rsidR="006D3650" w:rsidRPr="00C51532" w:rsidRDefault="006D3650" w:rsidP="003731AD">
            <w:pPr>
              <w:autoSpaceDE w:val="0"/>
              <w:jc w:val="center"/>
              <w:rPr>
                <w:rFonts w:ascii="Franklin Gothic Book" w:eastAsia="Batang" w:hAnsi="Franklin Gothic Book"/>
                <w:lang w:bidi="he-IL"/>
              </w:rPr>
            </w:pPr>
            <w:proofErr w:type="spellStart"/>
            <w:r w:rsidRPr="00C51532">
              <w:rPr>
                <w:rFonts w:ascii="Franklin Gothic Book" w:eastAsia="Batang" w:hAnsi="Franklin Gothic Book"/>
                <w:lang w:bidi="he-IL"/>
              </w:rPr>
              <w:t>P.č</w:t>
            </w:r>
            <w:proofErr w:type="spellEnd"/>
            <w:r w:rsidRPr="00C51532">
              <w:rPr>
                <w:rFonts w:ascii="Franklin Gothic Book" w:eastAsia="Batang" w:hAnsi="Franklin Gothic Book"/>
                <w:lang w:bidi="he-IL"/>
              </w:rPr>
              <w:t>.</w:t>
            </w:r>
          </w:p>
        </w:tc>
        <w:tc>
          <w:tcPr>
            <w:tcW w:w="1090" w:type="pct"/>
          </w:tcPr>
          <w:p w14:paraId="55A6A8EB" w14:textId="77777777"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Názov firmy a sídlo subdodávateľa, IČO</w:t>
            </w:r>
          </w:p>
        </w:tc>
        <w:tc>
          <w:tcPr>
            <w:tcW w:w="1431" w:type="pct"/>
            <w:hideMark/>
          </w:tcPr>
          <w:p w14:paraId="75AB1ED4" w14:textId="77777777"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Údaje o osobe oprávnenej konať za subdodávateľa (meno a priezvisko, adresa pobytu, dátum narodenia)</w:t>
            </w:r>
          </w:p>
        </w:tc>
        <w:tc>
          <w:tcPr>
            <w:tcW w:w="1593" w:type="pct"/>
            <w:hideMark/>
          </w:tcPr>
          <w:p w14:paraId="40CA9497" w14:textId="77777777"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Predmet dodávok, prác alebo služieb</w:t>
            </w:r>
          </w:p>
        </w:tc>
        <w:tc>
          <w:tcPr>
            <w:tcW w:w="605" w:type="pct"/>
            <w:hideMark/>
          </w:tcPr>
          <w:p w14:paraId="36B33C26" w14:textId="77777777"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Podiel  na celkovom objeme dodávky (%)</w:t>
            </w:r>
          </w:p>
        </w:tc>
      </w:tr>
      <w:tr w:rsidR="006D3650" w:rsidRPr="00C51532" w14:paraId="66D2796D" w14:textId="77777777" w:rsidTr="003731AD">
        <w:trPr>
          <w:trHeight w:val="251"/>
        </w:trPr>
        <w:tc>
          <w:tcPr>
            <w:tcW w:w="281" w:type="pct"/>
          </w:tcPr>
          <w:p w14:paraId="394E205A" w14:textId="77777777" w:rsidR="006D3650" w:rsidRPr="00C51532" w:rsidRDefault="006D3650" w:rsidP="003731AD">
            <w:pPr>
              <w:autoSpaceDE w:val="0"/>
              <w:rPr>
                <w:rFonts w:ascii="Franklin Gothic Book" w:eastAsia="Batang" w:hAnsi="Franklin Gothic Book"/>
                <w:lang w:bidi="he-IL"/>
              </w:rPr>
            </w:pPr>
          </w:p>
        </w:tc>
        <w:tc>
          <w:tcPr>
            <w:tcW w:w="1090" w:type="pct"/>
          </w:tcPr>
          <w:p w14:paraId="053BDE30" w14:textId="77777777" w:rsidR="006D3650" w:rsidRPr="00C51532" w:rsidRDefault="006D3650" w:rsidP="003731AD">
            <w:pPr>
              <w:autoSpaceDE w:val="0"/>
              <w:rPr>
                <w:rFonts w:ascii="Franklin Gothic Book" w:eastAsia="Batang" w:hAnsi="Franklin Gothic Book"/>
                <w:b/>
                <w:lang w:bidi="he-IL"/>
              </w:rPr>
            </w:pPr>
          </w:p>
          <w:p w14:paraId="64C78178" w14:textId="77777777" w:rsidR="006D3650" w:rsidRPr="00C51532" w:rsidRDefault="006D3650" w:rsidP="003731AD">
            <w:pPr>
              <w:autoSpaceDE w:val="0"/>
              <w:rPr>
                <w:rFonts w:ascii="Franklin Gothic Book" w:eastAsia="Batang" w:hAnsi="Franklin Gothic Book"/>
                <w:b/>
                <w:lang w:bidi="he-IL"/>
              </w:rPr>
            </w:pPr>
          </w:p>
        </w:tc>
        <w:tc>
          <w:tcPr>
            <w:tcW w:w="1431" w:type="pct"/>
          </w:tcPr>
          <w:p w14:paraId="54BED4F9" w14:textId="77777777" w:rsidR="006D3650" w:rsidRPr="00C51532" w:rsidRDefault="006D3650" w:rsidP="003731AD">
            <w:pPr>
              <w:autoSpaceDE w:val="0"/>
              <w:rPr>
                <w:rFonts w:ascii="Franklin Gothic Book" w:eastAsia="Batang" w:hAnsi="Franklin Gothic Book"/>
                <w:b/>
                <w:lang w:bidi="he-IL"/>
              </w:rPr>
            </w:pPr>
          </w:p>
          <w:p w14:paraId="37FD4261" w14:textId="77777777" w:rsidR="006D3650" w:rsidRPr="00C51532" w:rsidRDefault="006D3650" w:rsidP="003731AD">
            <w:pPr>
              <w:autoSpaceDE w:val="0"/>
              <w:rPr>
                <w:rFonts w:ascii="Franklin Gothic Book" w:eastAsia="Batang" w:hAnsi="Franklin Gothic Book"/>
                <w:b/>
                <w:lang w:bidi="he-IL"/>
              </w:rPr>
            </w:pPr>
          </w:p>
        </w:tc>
        <w:tc>
          <w:tcPr>
            <w:tcW w:w="1593" w:type="pct"/>
          </w:tcPr>
          <w:p w14:paraId="09E848A0" w14:textId="77777777" w:rsidR="006D3650" w:rsidRPr="00C51532" w:rsidRDefault="006D3650" w:rsidP="003731AD">
            <w:pPr>
              <w:autoSpaceDE w:val="0"/>
              <w:rPr>
                <w:rFonts w:ascii="Franklin Gothic Book" w:eastAsia="Batang" w:hAnsi="Franklin Gothic Book"/>
                <w:b/>
                <w:lang w:bidi="he-IL"/>
              </w:rPr>
            </w:pPr>
          </w:p>
        </w:tc>
        <w:tc>
          <w:tcPr>
            <w:tcW w:w="605" w:type="pct"/>
          </w:tcPr>
          <w:p w14:paraId="2F36DD3F" w14:textId="77777777" w:rsidR="006D3650" w:rsidRPr="00C51532" w:rsidRDefault="006D3650" w:rsidP="003731AD">
            <w:pPr>
              <w:autoSpaceDE w:val="0"/>
              <w:rPr>
                <w:rFonts w:ascii="Franklin Gothic Book" w:eastAsia="Batang" w:hAnsi="Franklin Gothic Book"/>
                <w:b/>
                <w:lang w:bidi="he-IL"/>
              </w:rPr>
            </w:pPr>
          </w:p>
        </w:tc>
      </w:tr>
      <w:tr w:rsidR="006D3650" w:rsidRPr="00C51532" w14:paraId="2DAFF341" w14:textId="77777777" w:rsidTr="003731AD">
        <w:trPr>
          <w:trHeight w:val="251"/>
        </w:trPr>
        <w:tc>
          <w:tcPr>
            <w:tcW w:w="281" w:type="pct"/>
          </w:tcPr>
          <w:p w14:paraId="338925A3" w14:textId="77777777" w:rsidR="006D3650" w:rsidRPr="00C51532" w:rsidRDefault="006D3650" w:rsidP="003731AD">
            <w:pPr>
              <w:autoSpaceDE w:val="0"/>
              <w:rPr>
                <w:rFonts w:ascii="Franklin Gothic Book" w:eastAsia="Batang" w:hAnsi="Franklin Gothic Book"/>
                <w:lang w:bidi="he-IL"/>
              </w:rPr>
            </w:pPr>
          </w:p>
        </w:tc>
        <w:tc>
          <w:tcPr>
            <w:tcW w:w="1090" w:type="pct"/>
          </w:tcPr>
          <w:p w14:paraId="2F75AC4B" w14:textId="77777777" w:rsidR="006D3650" w:rsidRPr="00C51532" w:rsidRDefault="006D3650" w:rsidP="003731AD">
            <w:pPr>
              <w:autoSpaceDE w:val="0"/>
              <w:rPr>
                <w:rFonts w:ascii="Franklin Gothic Book" w:eastAsia="Batang" w:hAnsi="Franklin Gothic Book"/>
                <w:b/>
                <w:lang w:bidi="he-IL"/>
              </w:rPr>
            </w:pPr>
          </w:p>
          <w:p w14:paraId="505F7710" w14:textId="77777777" w:rsidR="006D3650" w:rsidRPr="00C51532" w:rsidRDefault="006D3650" w:rsidP="003731AD">
            <w:pPr>
              <w:autoSpaceDE w:val="0"/>
              <w:rPr>
                <w:rFonts w:ascii="Franklin Gothic Book" w:eastAsia="Batang" w:hAnsi="Franklin Gothic Book"/>
                <w:b/>
                <w:lang w:bidi="he-IL"/>
              </w:rPr>
            </w:pPr>
          </w:p>
        </w:tc>
        <w:tc>
          <w:tcPr>
            <w:tcW w:w="1431" w:type="pct"/>
          </w:tcPr>
          <w:p w14:paraId="79677507" w14:textId="77777777" w:rsidR="006D3650" w:rsidRPr="00C51532" w:rsidRDefault="006D3650" w:rsidP="003731AD">
            <w:pPr>
              <w:autoSpaceDE w:val="0"/>
              <w:rPr>
                <w:rFonts w:ascii="Franklin Gothic Book" w:eastAsia="Batang" w:hAnsi="Franklin Gothic Book"/>
                <w:b/>
                <w:lang w:bidi="he-IL"/>
              </w:rPr>
            </w:pPr>
          </w:p>
          <w:p w14:paraId="1101940B" w14:textId="77777777" w:rsidR="006D3650" w:rsidRPr="00C51532" w:rsidRDefault="006D3650" w:rsidP="003731AD">
            <w:pPr>
              <w:autoSpaceDE w:val="0"/>
              <w:rPr>
                <w:rFonts w:ascii="Franklin Gothic Book" w:eastAsia="Batang" w:hAnsi="Franklin Gothic Book"/>
                <w:b/>
                <w:lang w:bidi="he-IL"/>
              </w:rPr>
            </w:pPr>
          </w:p>
        </w:tc>
        <w:tc>
          <w:tcPr>
            <w:tcW w:w="1593" w:type="pct"/>
          </w:tcPr>
          <w:p w14:paraId="04991F46" w14:textId="77777777" w:rsidR="006D3650" w:rsidRPr="00C51532" w:rsidRDefault="006D3650" w:rsidP="003731AD">
            <w:pPr>
              <w:autoSpaceDE w:val="0"/>
              <w:rPr>
                <w:rFonts w:ascii="Franklin Gothic Book" w:eastAsia="Batang" w:hAnsi="Franklin Gothic Book"/>
                <w:b/>
                <w:lang w:bidi="he-IL"/>
              </w:rPr>
            </w:pPr>
          </w:p>
        </w:tc>
        <w:tc>
          <w:tcPr>
            <w:tcW w:w="605" w:type="pct"/>
          </w:tcPr>
          <w:p w14:paraId="01517987" w14:textId="77777777" w:rsidR="006D3650" w:rsidRPr="00C51532" w:rsidRDefault="006D3650" w:rsidP="003731AD">
            <w:pPr>
              <w:autoSpaceDE w:val="0"/>
              <w:rPr>
                <w:rFonts w:ascii="Franklin Gothic Book" w:eastAsia="Batang" w:hAnsi="Franklin Gothic Book"/>
                <w:b/>
                <w:lang w:bidi="he-IL"/>
              </w:rPr>
            </w:pPr>
          </w:p>
        </w:tc>
      </w:tr>
      <w:tr w:rsidR="006D3650" w:rsidRPr="00C51532" w14:paraId="3336EDED" w14:textId="77777777" w:rsidTr="003731AD">
        <w:trPr>
          <w:trHeight w:val="251"/>
        </w:trPr>
        <w:tc>
          <w:tcPr>
            <w:tcW w:w="281" w:type="pct"/>
          </w:tcPr>
          <w:p w14:paraId="5213DBD5" w14:textId="77777777" w:rsidR="006D3650" w:rsidRPr="00C51532" w:rsidRDefault="006D3650" w:rsidP="003731AD">
            <w:pPr>
              <w:autoSpaceDE w:val="0"/>
              <w:rPr>
                <w:rFonts w:ascii="Franklin Gothic Book" w:eastAsia="Batang" w:hAnsi="Franklin Gothic Book"/>
                <w:lang w:bidi="he-IL"/>
              </w:rPr>
            </w:pPr>
          </w:p>
        </w:tc>
        <w:tc>
          <w:tcPr>
            <w:tcW w:w="1090" w:type="pct"/>
          </w:tcPr>
          <w:p w14:paraId="5EE549D7" w14:textId="77777777" w:rsidR="006D3650" w:rsidRPr="00C51532" w:rsidRDefault="006D3650" w:rsidP="003731AD">
            <w:pPr>
              <w:autoSpaceDE w:val="0"/>
              <w:rPr>
                <w:rFonts w:ascii="Franklin Gothic Book" w:eastAsia="Batang" w:hAnsi="Franklin Gothic Book"/>
                <w:b/>
                <w:lang w:bidi="he-IL"/>
              </w:rPr>
            </w:pPr>
          </w:p>
          <w:p w14:paraId="1D4E9BF8" w14:textId="77777777" w:rsidR="006D3650" w:rsidRPr="00C51532" w:rsidRDefault="006D3650" w:rsidP="003731AD">
            <w:pPr>
              <w:autoSpaceDE w:val="0"/>
              <w:rPr>
                <w:rFonts w:ascii="Franklin Gothic Book" w:eastAsia="Batang" w:hAnsi="Franklin Gothic Book"/>
                <w:b/>
                <w:lang w:bidi="he-IL"/>
              </w:rPr>
            </w:pPr>
          </w:p>
        </w:tc>
        <w:tc>
          <w:tcPr>
            <w:tcW w:w="1431" w:type="pct"/>
          </w:tcPr>
          <w:p w14:paraId="6BC22AEB" w14:textId="77777777" w:rsidR="006D3650" w:rsidRPr="00C51532" w:rsidRDefault="006D3650" w:rsidP="003731AD">
            <w:pPr>
              <w:autoSpaceDE w:val="0"/>
              <w:rPr>
                <w:rFonts w:ascii="Franklin Gothic Book" w:eastAsia="Batang" w:hAnsi="Franklin Gothic Book"/>
                <w:b/>
                <w:lang w:bidi="he-IL"/>
              </w:rPr>
            </w:pPr>
          </w:p>
          <w:p w14:paraId="12F5718F" w14:textId="77777777" w:rsidR="006D3650" w:rsidRPr="00C51532" w:rsidRDefault="006D3650" w:rsidP="003731AD">
            <w:pPr>
              <w:autoSpaceDE w:val="0"/>
              <w:rPr>
                <w:rFonts w:ascii="Franklin Gothic Book" w:eastAsia="Batang" w:hAnsi="Franklin Gothic Book"/>
                <w:b/>
                <w:lang w:bidi="he-IL"/>
              </w:rPr>
            </w:pPr>
          </w:p>
        </w:tc>
        <w:tc>
          <w:tcPr>
            <w:tcW w:w="1593" w:type="pct"/>
          </w:tcPr>
          <w:p w14:paraId="6D123BE9" w14:textId="77777777" w:rsidR="006D3650" w:rsidRPr="00C51532" w:rsidRDefault="006D3650" w:rsidP="003731AD">
            <w:pPr>
              <w:autoSpaceDE w:val="0"/>
              <w:rPr>
                <w:rFonts w:ascii="Franklin Gothic Book" w:eastAsia="Batang" w:hAnsi="Franklin Gothic Book"/>
                <w:b/>
                <w:lang w:bidi="he-IL"/>
              </w:rPr>
            </w:pPr>
          </w:p>
        </w:tc>
        <w:tc>
          <w:tcPr>
            <w:tcW w:w="605" w:type="pct"/>
          </w:tcPr>
          <w:p w14:paraId="6F9145FD" w14:textId="77777777" w:rsidR="006D3650" w:rsidRPr="00C51532" w:rsidRDefault="006D3650" w:rsidP="003731AD">
            <w:pPr>
              <w:autoSpaceDE w:val="0"/>
              <w:rPr>
                <w:rFonts w:ascii="Franklin Gothic Book" w:eastAsia="Batang" w:hAnsi="Franklin Gothic Book"/>
                <w:b/>
                <w:lang w:bidi="he-IL"/>
              </w:rPr>
            </w:pPr>
          </w:p>
        </w:tc>
      </w:tr>
    </w:tbl>
    <w:p w14:paraId="5D52700B" w14:textId="77777777" w:rsidR="006D3650" w:rsidRPr="004D473F" w:rsidRDefault="006D3650" w:rsidP="006D3650">
      <w:pPr>
        <w:rPr>
          <w:rFonts w:ascii="Franklin Gothic Book" w:hAnsi="Franklin Gothic Book"/>
          <w:sz w:val="16"/>
          <w:szCs w:val="16"/>
        </w:rPr>
      </w:pPr>
      <w:r w:rsidRPr="004D473F">
        <w:rPr>
          <w:rFonts w:ascii="Franklin Gothic Book" w:hAnsi="Franklin Gothic Book"/>
          <w:sz w:val="16"/>
          <w:szCs w:val="16"/>
        </w:rPr>
        <w:t>V prípade potreby je možné doplniť strany tejto prílohy.</w:t>
      </w:r>
    </w:p>
    <w:p w14:paraId="3EA132C2" w14:textId="77777777" w:rsidR="006D3650" w:rsidRDefault="006D3650" w:rsidP="006D3650">
      <w:pPr>
        <w:autoSpaceDE w:val="0"/>
        <w:rPr>
          <w:rFonts w:ascii="Franklin Gothic Book" w:eastAsia="Batang" w:hAnsi="Franklin Gothic Book"/>
          <w:lang w:bidi="he-IL"/>
        </w:rPr>
      </w:pPr>
    </w:p>
    <w:p w14:paraId="4925115F" w14:textId="77777777" w:rsidR="006D3650" w:rsidRDefault="006D3650" w:rsidP="006D3650">
      <w:pPr>
        <w:autoSpaceDE w:val="0"/>
        <w:rPr>
          <w:rFonts w:ascii="Franklin Gothic Book" w:eastAsia="Batang" w:hAnsi="Franklin Gothic Book"/>
          <w:lang w:bidi="he-IL"/>
        </w:rPr>
      </w:pPr>
    </w:p>
    <w:p w14:paraId="2E183BA2" w14:textId="77777777" w:rsidR="006D3650" w:rsidRPr="00C51532" w:rsidRDefault="006D3650" w:rsidP="006D3650">
      <w:pPr>
        <w:autoSpaceDE w:val="0"/>
        <w:rPr>
          <w:rFonts w:ascii="Franklin Gothic Book" w:eastAsia="Batang" w:hAnsi="Franklin Gothic Book"/>
          <w:lang w:bidi="he-IL"/>
        </w:rPr>
      </w:pPr>
    </w:p>
    <w:p w14:paraId="72B492AF" w14:textId="77777777" w:rsidR="006D3650" w:rsidRPr="00C51532" w:rsidRDefault="006D3650" w:rsidP="006D3650">
      <w:pPr>
        <w:autoSpaceDE w:val="0"/>
        <w:rPr>
          <w:rFonts w:ascii="Franklin Gothic Book" w:eastAsia="Batang" w:hAnsi="Franklin Gothic Book"/>
          <w:lang w:bidi="he-IL"/>
        </w:rPr>
      </w:pPr>
    </w:p>
    <w:p w14:paraId="146C45CD" w14:textId="66A23F0D" w:rsidR="006D3650" w:rsidRPr="00941A50" w:rsidRDefault="006D3650" w:rsidP="006D3650">
      <w:pPr>
        <w:jc w:val="both"/>
        <w:rPr>
          <w:rFonts w:ascii="Calibri" w:hAnsi="Calibri" w:cs="Calibri"/>
          <w:sz w:val="22"/>
          <w:szCs w:val="22"/>
        </w:rPr>
      </w:pPr>
      <w:r w:rsidRPr="00941A50">
        <w:rPr>
          <w:rFonts w:ascii="Calibri" w:hAnsi="Calibri" w:cs="Calibri"/>
          <w:sz w:val="22"/>
          <w:szCs w:val="22"/>
        </w:rPr>
        <w:t>V ......................,dňa</w:t>
      </w:r>
      <w:r w:rsidR="004C7EE2">
        <w:rPr>
          <w:rFonts w:ascii="Calibri" w:hAnsi="Calibri" w:cs="Calibri"/>
          <w:sz w:val="22"/>
          <w:szCs w:val="22"/>
        </w:rPr>
        <w:t>....................</w:t>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t>V</w:t>
      </w:r>
      <w:r w:rsidR="00941A50">
        <w:rPr>
          <w:rFonts w:ascii="Calibri" w:hAnsi="Calibri" w:cs="Calibri"/>
          <w:sz w:val="22"/>
          <w:szCs w:val="22"/>
        </w:rPr>
        <w:t xml:space="preserve"> Branove, </w:t>
      </w:r>
      <w:r w:rsidRPr="00941A50">
        <w:rPr>
          <w:rFonts w:ascii="Calibri" w:hAnsi="Calibri" w:cs="Calibri"/>
          <w:sz w:val="22"/>
          <w:szCs w:val="22"/>
        </w:rPr>
        <w:t>dňa</w:t>
      </w:r>
      <w:r w:rsidR="00941A50">
        <w:rPr>
          <w:rFonts w:ascii="Calibri" w:hAnsi="Calibri" w:cs="Calibri"/>
          <w:sz w:val="22"/>
          <w:szCs w:val="22"/>
        </w:rPr>
        <w:t xml:space="preserve"> .................. </w:t>
      </w:r>
    </w:p>
    <w:p w14:paraId="18BE97A0" w14:textId="77777777" w:rsidR="006D3650" w:rsidRPr="00941A50" w:rsidRDefault="006D3650" w:rsidP="006D3650">
      <w:pPr>
        <w:jc w:val="both"/>
        <w:rPr>
          <w:rFonts w:ascii="Calibri" w:hAnsi="Calibri" w:cs="Calibri"/>
          <w:sz w:val="22"/>
          <w:szCs w:val="22"/>
        </w:rPr>
      </w:pPr>
    </w:p>
    <w:p w14:paraId="62CB99E8" w14:textId="3E1EE6ED" w:rsidR="006D3650" w:rsidRPr="00941A50" w:rsidRDefault="006D3650" w:rsidP="006D3650">
      <w:pPr>
        <w:jc w:val="both"/>
        <w:rPr>
          <w:rFonts w:ascii="Calibri" w:hAnsi="Calibri" w:cs="Calibri"/>
          <w:sz w:val="22"/>
          <w:szCs w:val="22"/>
        </w:rPr>
      </w:pPr>
    </w:p>
    <w:p w14:paraId="428DDDC7" w14:textId="5781E04D" w:rsidR="00C14DC9" w:rsidRPr="00941A50" w:rsidRDefault="00C14DC9" w:rsidP="006D3650">
      <w:pPr>
        <w:jc w:val="both"/>
        <w:rPr>
          <w:rFonts w:ascii="Calibri" w:hAnsi="Calibri" w:cs="Calibri"/>
          <w:sz w:val="22"/>
          <w:szCs w:val="22"/>
        </w:rPr>
      </w:pPr>
    </w:p>
    <w:p w14:paraId="2C86CEFA" w14:textId="77777777" w:rsidR="00C14DC9" w:rsidRPr="00941A50" w:rsidRDefault="00C14DC9" w:rsidP="006D3650">
      <w:pPr>
        <w:jc w:val="both"/>
        <w:rPr>
          <w:rFonts w:ascii="Calibri" w:hAnsi="Calibri" w:cs="Calibri"/>
          <w:sz w:val="22"/>
          <w:szCs w:val="22"/>
        </w:rPr>
      </w:pPr>
    </w:p>
    <w:p w14:paraId="37DC4FBE" w14:textId="4ABF20F7" w:rsidR="006D3650" w:rsidRPr="00941A50" w:rsidRDefault="006D3650" w:rsidP="006D3650">
      <w:pPr>
        <w:jc w:val="both"/>
        <w:rPr>
          <w:rFonts w:ascii="Calibri" w:hAnsi="Calibri" w:cs="Calibri"/>
          <w:sz w:val="22"/>
          <w:szCs w:val="22"/>
        </w:rPr>
      </w:pPr>
      <w:r w:rsidRPr="00941A50">
        <w:rPr>
          <w:rFonts w:ascii="Calibri" w:hAnsi="Calibri" w:cs="Calibri"/>
          <w:sz w:val="22"/>
          <w:szCs w:val="22"/>
        </w:rPr>
        <w:t>Zhotoviteľ:</w:t>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t>Objednávateľ:</w:t>
      </w:r>
    </w:p>
    <w:p w14:paraId="21607CE6" w14:textId="0DA43CE1" w:rsidR="00C14DC9" w:rsidRPr="00941A50" w:rsidRDefault="00C14DC9" w:rsidP="006D3650">
      <w:pPr>
        <w:jc w:val="both"/>
        <w:rPr>
          <w:rFonts w:ascii="Calibri" w:hAnsi="Calibri" w:cs="Calibri"/>
          <w:sz w:val="22"/>
          <w:szCs w:val="22"/>
        </w:rPr>
      </w:pPr>
    </w:p>
    <w:p w14:paraId="70C0357D" w14:textId="77777777" w:rsidR="00C14DC9" w:rsidRPr="00941A50" w:rsidRDefault="00C14DC9" w:rsidP="006D3650">
      <w:pPr>
        <w:jc w:val="both"/>
        <w:rPr>
          <w:rFonts w:ascii="Calibri" w:hAnsi="Calibri" w:cs="Calibri"/>
          <w:sz w:val="22"/>
          <w:szCs w:val="22"/>
        </w:rPr>
      </w:pPr>
    </w:p>
    <w:p w14:paraId="19EC0C89" w14:textId="77777777" w:rsidR="006D3650" w:rsidRPr="00941A50" w:rsidRDefault="006D3650" w:rsidP="006D3650">
      <w:pPr>
        <w:jc w:val="both"/>
        <w:rPr>
          <w:rFonts w:ascii="Calibri" w:hAnsi="Calibri" w:cs="Calibri"/>
          <w:sz w:val="22"/>
          <w:szCs w:val="22"/>
        </w:rPr>
      </w:pPr>
    </w:p>
    <w:p w14:paraId="77D720A9" w14:textId="77777777" w:rsidR="006D3650" w:rsidRPr="00941A50" w:rsidRDefault="006D3650" w:rsidP="006D3650">
      <w:pPr>
        <w:jc w:val="both"/>
        <w:rPr>
          <w:rFonts w:ascii="Calibri" w:hAnsi="Calibri" w:cs="Calibri"/>
          <w:sz w:val="22"/>
          <w:szCs w:val="22"/>
        </w:rPr>
      </w:pPr>
    </w:p>
    <w:p w14:paraId="2DC2A08D" w14:textId="45C68CCE" w:rsidR="00941A50" w:rsidRPr="00941A50" w:rsidRDefault="00941A50" w:rsidP="00941A50">
      <w:pPr>
        <w:pStyle w:val="Bezriadkovania"/>
        <w:rPr>
          <w:rFonts w:ascii="Calibri" w:hAnsi="Calibri" w:cs="Calibri"/>
          <w:sz w:val="22"/>
          <w:szCs w:val="22"/>
        </w:rPr>
      </w:pPr>
      <w:r w:rsidRPr="00941A50">
        <w:rPr>
          <w:rFonts w:ascii="Calibri" w:hAnsi="Calibri" w:cs="Calibri"/>
          <w:sz w:val="22"/>
          <w:szCs w:val="22"/>
        </w:rPr>
        <w:t>.........................................</w:t>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r>
      <w:r w:rsidRPr="00941A50">
        <w:rPr>
          <w:rFonts w:ascii="Calibri" w:hAnsi="Calibri" w:cs="Calibri"/>
          <w:sz w:val="22"/>
          <w:szCs w:val="22"/>
        </w:rPr>
        <w:tab/>
        <w:t>.........................................</w:t>
      </w:r>
    </w:p>
    <w:p w14:paraId="41144821" w14:textId="49714059" w:rsidR="00941A50" w:rsidRPr="00941A50" w:rsidRDefault="00941A50" w:rsidP="00941A50">
      <w:pPr>
        <w:pStyle w:val="Bezriadkovania"/>
        <w:rPr>
          <w:rFonts w:ascii="Calibri" w:hAnsi="Calibri" w:cs="Calibri"/>
          <w:kern w:val="0"/>
          <w:sz w:val="22"/>
          <w:szCs w:val="22"/>
        </w:rPr>
      </w:pPr>
      <w:r w:rsidRPr="00941A50">
        <w:rPr>
          <w:rFonts w:ascii="Calibri" w:hAnsi="Calibri" w:cs="Calibri"/>
          <w:sz w:val="22"/>
          <w:szCs w:val="22"/>
        </w:rPr>
        <w:t xml:space="preserve">                                                                                       </w:t>
      </w:r>
      <w:r>
        <w:rPr>
          <w:rFonts w:ascii="Calibri" w:hAnsi="Calibri" w:cs="Calibri"/>
          <w:sz w:val="22"/>
          <w:szCs w:val="22"/>
        </w:rPr>
        <w:t xml:space="preserve">                              </w:t>
      </w:r>
      <w:r w:rsidRPr="00941A50">
        <w:rPr>
          <w:rFonts w:ascii="Calibri" w:hAnsi="Calibri" w:cs="Calibri"/>
          <w:sz w:val="22"/>
          <w:szCs w:val="22"/>
        </w:rPr>
        <w:t xml:space="preserve"> </w:t>
      </w:r>
      <w:r w:rsidRPr="00941A50">
        <w:rPr>
          <w:rFonts w:ascii="Calibri" w:hAnsi="Calibri" w:cs="Calibri"/>
          <w:kern w:val="0"/>
          <w:sz w:val="22"/>
          <w:szCs w:val="22"/>
        </w:rPr>
        <w:t xml:space="preserve">Ing. Andrea </w:t>
      </w:r>
      <w:proofErr w:type="spellStart"/>
      <w:r w:rsidRPr="00941A50">
        <w:rPr>
          <w:rFonts w:ascii="Calibri" w:hAnsi="Calibri" w:cs="Calibri"/>
          <w:kern w:val="0"/>
          <w:sz w:val="22"/>
          <w:szCs w:val="22"/>
        </w:rPr>
        <w:t>Šulíková</w:t>
      </w:r>
      <w:proofErr w:type="spellEnd"/>
      <w:r w:rsidRPr="00941A50">
        <w:rPr>
          <w:rFonts w:ascii="Calibri" w:hAnsi="Calibri" w:cs="Calibri"/>
          <w:kern w:val="0"/>
          <w:sz w:val="22"/>
          <w:szCs w:val="22"/>
        </w:rPr>
        <w:br/>
        <w:t xml:space="preserve">         </w:t>
      </w:r>
      <w:r>
        <w:rPr>
          <w:rFonts w:ascii="Calibri" w:hAnsi="Calibri" w:cs="Calibri"/>
          <w:kern w:val="0"/>
          <w:sz w:val="22"/>
          <w:szCs w:val="22"/>
        </w:rPr>
        <w:t xml:space="preserve">                                                                                                                    </w:t>
      </w:r>
      <w:r w:rsidRPr="00941A50">
        <w:rPr>
          <w:rFonts w:ascii="Calibri" w:hAnsi="Calibri" w:cs="Calibri"/>
          <w:kern w:val="0"/>
          <w:sz w:val="22"/>
          <w:szCs w:val="22"/>
        </w:rPr>
        <w:t xml:space="preserve">starostka obce   </w:t>
      </w:r>
    </w:p>
    <w:p w14:paraId="130CE2F7" w14:textId="421FFD45" w:rsidR="006D3650" w:rsidRPr="00C51532" w:rsidRDefault="006D3650" w:rsidP="006D3650">
      <w:pPr>
        <w:jc w:val="both"/>
        <w:rPr>
          <w:rFonts w:ascii="Franklin Gothic Book" w:hAnsi="Franklin Gothic Book"/>
        </w:rPr>
      </w:pPr>
    </w:p>
    <w:sectPr w:rsidR="006D3650" w:rsidRPr="00C51532" w:rsidSect="00CF0B4C">
      <w:footerReference w:type="default" r:id="rId7"/>
      <w:pgSz w:w="11906" w:h="16838"/>
      <w:pgMar w:top="709" w:right="1134" w:bottom="681" w:left="1134" w:header="70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A690A" w14:textId="77777777" w:rsidR="00253075" w:rsidRDefault="00253075">
      <w:r>
        <w:separator/>
      </w:r>
    </w:p>
  </w:endnote>
  <w:endnote w:type="continuationSeparator" w:id="0">
    <w:p w14:paraId="1D9A5C4A" w14:textId="77777777" w:rsidR="00253075" w:rsidRDefault="0025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00"/>
    <w:family w:val="auto"/>
    <w:pitch w:val="variable"/>
  </w:font>
  <w:font w:name="PalatinoLinotype-Bold">
    <w:charset w:val="00"/>
    <w:family w:val="auto"/>
    <w:pitch w:val="variable"/>
  </w:font>
  <w:font w:name="PalatinoLinotype-Roman">
    <w:charset w:val="00"/>
    <w:family w:val="auto"/>
    <w:pitch w:val="variable"/>
  </w:font>
  <w:font w:name="Franklin Gothic Medium">
    <w:panose1 w:val="020B0603020102020204"/>
    <w:charset w:val="EE"/>
    <w:family w:val="swiss"/>
    <w:pitch w:val="variable"/>
    <w:sig w:usb0="00000287" w:usb1="00000000" w:usb2="00000000" w:usb3="00000000" w:csb0="0000009F" w:csb1="00000000"/>
  </w:font>
  <w:font w:name="Franklin Gothic Book">
    <w:altName w:val="Arial"/>
    <w:charset w:val="00"/>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4528" w14:textId="77777777" w:rsidR="00362419" w:rsidRDefault="00253075">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A84AC" w14:textId="77777777" w:rsidR="00253075" w:rsidRDefault="00253075">
      <w:r>
        <w:separator/>
      </w:r>
    </w:p>
  </w:footnote>
  <w:footnote w:type="continuationSeparator" w:id="0">
    <w:p w14:paraId="4B573BBD" w14:textId="77777777" w:rsidR="00253075" w:rsidRDefault="00253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A657DDD"/>
    <w:multiLevelType w:val="hybridMultilevel"/>
    <w:tmpl w:val="B6765B70"/>
    <w:lvl w:ilvl="0" w:tplc="D49E4C5E">
      <w:start w:val="4"/>
      <w:numFmt w:val="decimal"/>
      <w:lvlText w:val="%1."/>
      <w:lvlJc w:val="left"/>
      <w:pPr>
        <w:ind w:left="360" w:hanging="360"/>
      </w:pPr>
      <w:rPr>
        <w:rFonts w:asciiTheme="minorHAnsi" w:hAnsiTheme="minorHAnsi" w:cstheme="minorHAnsi" w:hint="default"/>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5"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6" w15:restartNumberingAfterBreak="0">
    <w:nsid w:val="17C76036"/>
    <w:multiLevelType w:val="hybridMultilevel"/>
    <w:tmpl w:val="436A9AD2"/>
    <w:lvl w:ilvl="0" w:tplc="01B28C28">
      <w:start w:val="1"/>
      <w:numFmt w:val="decimal"/>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7"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9" w15:restartNumberingAfterBreak="0">
    <w:nsid w:val="1F274465"/>
    <w:multiLevelType w:val="hybridMultilevel"/>
    <w:tmpl w:val="C28CF4C2"/>
    <w:lvl w:ilvl="0" w:tplc="041B0017">
      <w:start w:val="1"/>
      <w:numFmt w:val="lowerLetter"/>
      <w:lvlText w:val="%1)"/>
      <w:lvlJc w:val="lef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10"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5"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15:restartNumberingAfterBreak="0">
    <w:nsid w:val="42C42066"/>
    <w:multiLevelType w:val="hybridMultilevel"/>
    <w:tmpl w:val="8278B542"/>
    <w:lvl w:ilvl="0" w:tplc="2658699A">
      <w:start w:val="1"/>
      <w:numFmt w:val="lowerLetter"/>
      <w:lvlText w:val="%1)"/>
      <w:lvlJc w:val="left"/>
      <w:pPr>
        <w:ind w:left="502" w:hanging="360"/>
      </w:pPr>
      <w:rPr>
        <w:b w:val="0"/>
        <w:bCs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21" w15:restartNumberingAfterBreak="0">
    <w:nsid w:val="48F478D5"/>
    <w:multiLevelType w:val="hybridMultilevel"/>
    <w:tmpl w:val="53EA98F2"/>
    <w:lvl w:ilvl="0" w:tplc="1B16806A">
      <w:start w:val="1"/>
      <w:numFmt w:val="decimal"/>
      <w:lvlText w:val="%1."/>
      <w:lvlJc w:val="left"/>
      <w:pPr>
        <w:ind w:left="360" w:hanging="360"/>
      </w:pPr>
      <w:rPr>
        <w:rFonts w:asciiTheme="minorHAnsi" w:hAnsiTheme="minorHAnsi" w:cstheme="minorHAnsi" w:hint="default"/>
        <w:b w:val="0"/>
        <w:bCs w:val="0"/>
        <w:color w:val="000000" w:themeColor="text1"/>
        <w:sz w:val="22"/>
        <w:szCs w:val="22"/>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2"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556005DC"/>
    <w:multiLevelType w:val="hybridMultilevel"/>
    <w:tmpl w:val="15A4A3CE"/>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0F">
      <w:start w:val="1"/>
      <w:numFmt w:val="decimal"/>
      <w:lvlText w:val="%3."/>
      <w:lvlJc w:val="lef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25"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7"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5"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5"/>
  </w:num>
  <w:num w:numId="2">
    <w:abstractNumId w:val="7"/>
  </w:num>
  <w:num w:numId="3">
    <w:abstractNumId w:val="33"/>
  </w:num>
  <w:num w:numId="4">
    <w:abstractNumId w:val="31"/>
  </w:num>
  <w:num w:numId="5">
    <w:abstractNumId w:val="8"/>
  </w:num>
  <w:num w:numId="6">
    <w:abstractNumId w:val="30"/>
  </w:num>
  <w:num w:numId="7">
    <w:abstractNumId w:val="35"/>
  </w:num>
  <w:num w:numId="8">
    <w:abstractNumId w:val="25"/>
  </w:num>
  <w:num w:numId="9">
    <w:abstractNumId w:val="28"/>
  </w:num>
  <w:num w:numId="10">
    <w:abstractNumId w:val="32"/>
  </w:num>
  <w:num w:numId="11">
    <w:abstractNumId w:val="0"/>
  </w:num>
  <w:num w:numId="12">
    <w:abstractNumId w:val="11"/>
  </w:num>
  <w:num w:numId="13">
    <w:abstractNumId w:val="10"/>
  </w:num>
  <w:num w:numId="14">
    <w:abstractNumId w:val="26"/>
  </w:num>
  <w:num w:numId="15">
    <w:abstractNumId w:val="14"/>
  </w:num>
  <w:num w:numId="16">
    <w:abstractNumId w:val="4"/>
  </w:num>
  <w:num w:numId="17">
    <w:abstractNumId w:val="19"/>
  </w:num>
  <w:num w:numId="18">
    <w:abstractNumId w:val="1"/>
  </w:num>
  <w:num w:numId="19">
    <w:abstractNumId w:val="15"/>
  </w:num>
  <w:num w:numId="20">
    <w:abstractNumId w:val="29"/>
  </w:num>
  <w:num w:numId="21">
    <w:abstractNumId w:val="34"/>
  </w:num>
  <w:num w:numId="22">
    <w:abstractNumId w:val="16"/>
  </w:num>
  <w:num w:numId="23">
    <w:abstractNumId w:val="22"/>
  </w:num>
  <w:num w:numId="24">
    <w:abstractNumId w:val="36"/>
  </w:num>
  <w:num w:numId="25">
    <w:abstractNumId w:val="27"/>
  </w:num>
  <w:num w:numId="26">
    <w:abstractNumId w:val="18"/>
  </w:num>
  <w:num w:numId="27">
    <w:abstractNumId w:val="23"/>
  </w:num>
  <w:num w:numId="28">
    <w:abstractNumId w:val="2"/>
  </w:num>
  <w:num w:numId="29">
    <w:abstractNumId w:val="5"/>
    <w:lvlOverride w:ilvl="0">
      <w:startOverride w:val="1"/>
    </w:lvlOverride>
  </w:num>
  <w:num w:numId="30">
    <w:abstractNumId w:val="31"/>
    <w:lvlOverride w:ilvl="0">
      <w:startOverride w:val="1"/>
    </w:lvlOverride>
  </w:num>
  <w:num w:numId="31">
    <w:abstractNumId w:val="8"/>
    <w:lvlOverride w:ilvl="0">
      <w:startOverride w:val="1"/>
    </w:lvlOverride>
  </w:num>
  <w:num w:numId="32">
    <w:abstractNumId w:val="30"/>
    <w:lvlOverride w:ilvl="0">
      <w:startOverride w:val="1"/>
    </w:lvlOverride>
  </w:num>
  <w:num w:numId="33">
    <w:abstractNumId w:val="35"/>
    <w:lvlOverride w:ilvl="0">
      <w:startOverride w:val="1"/>
    </w:lvlOverride>
  </w:num>
  <w:num w:numId="34">
    <w:abstractNumId w:val="25"/>
    <w:lvlOverride w:ilvl="0">
      <w:startOverride w:val="1"/>
    </w:lvlOverride>
  </w:num>
  <w:num w:numId="35">
    <w:abstractNumId w:val="28"/>
    <w:lvlOverride w:ilvl="0">
      <w:startOverride w:val="1"/>
    </w:lvlOverride>
  </w:num>
  <w:num w:numId="36">
    <w:abstractNumId w:val="32"/>
    <w:lvlOverride w:ilvl="0">
      <w:startOverride w:val="1"/>
    </w:lvlOverride>
  </w:num>
  <w:num w:numId="37">
    <w:abstractNumId w:val="0"/>
    <w:lvlOverride w:ilvl="0">
      <w:startOverride w:val="1"/>
    </w:lvlOverride>
  </w:num>
  <w:num w:numId="38">
    <w:abstractNumId w:val="11"/>
    <w:lvlOverride w:ilvl="0">
      <w:startOverride w:val="1"/>
    </w:lvlOverride>
  </w:num>
  <w:num w:numId="39">
    <w:abstractNumId w:val="10"/>
    <w:lvlOverride w:ilvl="0">
      <w:startOverride w:val="1"/>
    </w:lvlOverride>
  </w:num>
  <w:num w:numId="40">
    <w:abstractNumId w:val="26"/>
    <w:lvlOverride w:ilvl="0">
      <w:startOverride w:val="1"/>
    </w:lvlOverride>
  </w:num>
  <w:num w:numId="41">
    <w:abstractNumId w:val="14"/>
    <w:lvlOverride w:ilvl="0">
      <w:startOverride w:val="1"/>
    </w:lvlOverride>
  </w:num>
  <w:num w:numId="42">
    <w:abstractNumId w:val="4"/>
    <w:lvlOverride w:ilvl="0">
      <w:startOverride w:val="1"/>
    </w:lvlOverride>
  </w:num>
  <w:num w:numId="43">
    <w:abstractNumId w:val="19"/>
    <w:lvlOverride w:ilvl="0">
      <w:startOverride w:val="1"/>
    </w:lvlOverride>
  </w:num>
  <w:num w:numId="44">
    <w:abstractNumId w:val="1"/>
    <w:lvlOverride w:ilvl="0">
      <w:startOverride w:val="1"/>
    </w:lvlOverride>
  </w:num>
  <w:num w:numId="45">
    <w:abstractNumId w:val="29"/>
    <w:lvlOverride w:ilvl="0">
      <w:startOverride w:val="1"/>
    </w:lvlOverride>
  </w:num>
  <w:num w:numId="46">
    <w:abstractNumId w:val="16"/>
    <w:lvlOverride w:ilvl="0">
      <w:startOverride w:val="1"/>
    </w:lvlOverride>
  </w:num>
  <w:num w:numId="47">
    <w:abstractNumId w:val="22"/>
    <w:lvlOverride w:ilvl="0">
      <w:startOverride w:val="1"/>
    </w:lvlOverride>
  </w:num>
  <w:num w:numId="48">
    <w:abstractNumId w:val="18"/>
    <w:lvlOverride w:ilvl="0">
      <w:startOverride w:val="1"/>
    </w:lvlOverride>
  </w:num>
  <w:num w:numId="49">
    <w:abstractNumId w:val="2"/>
    <w:lvlOverride w:ilvl="0">
      <w:startOverride w:val="1"/>
    </w:lvlOverride>
  </w:num>
  <w:num w:numId="50">
    <w:abstractNumId w:val="12"/>
  </w:num>
  <w:num w:numId="51">
    <w:abstractNumId w:val="13"/>
  </w:num>
  <w:num w:numId="52">
    <w:abstractNumId w:val="20"/>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21"/>
  </w:num>
  <w:num w:numId="57">
    <w:abstractNumId w:val="17"/>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72"/>
    <w:rsid w:val="00012472"/>
    <w:rsid w:val="000171EC"/>
    <w:rsid w:val="000202F7"/>
    <w:rsid w:val="00026BF1"/>
    <w:rsid w:val="0003659A"/>
    <w:rsid w:val="000424B7"/>
    <w:rsid w:val="00045206"/>
    <w:rsid w:val="000735FF"/>
    <w:rsid w:val="00084FDE"/>
    <w:rsid w:val="00087C31"/>
    <w:rsid w:val="0010419F"/>
    <w:rsid w:val="00144495"/>
    <w:rsid w:val="00151186"/>
    <w:rsid w:val="00224D2B"/>
    <w:rsid w:val="0023708B"/>
    <w:rsid w:val="00253075"/>
    <w:rsid w:val="00290C4E"/>
    <w:rsid w:val="00292491"/>
    <w:rsid w:val="002D0F2A"/>
    <w:rsid w:val="002D7D3F"/>
    <w:rsid w:val="002E0E49"/>
    <w:rsid w:val="002E3DA0"/>
    <w:rsid w:val="00304DB7"/>
    <w:rsid w:val="00326F74"/>
    <w:rsid w:val="003378E8"/>
    <w:rsid w:val="003907D0"/>
    <w:rsid w:val="003A6513"/>
    <w:rsid w:val="003D288F"/>
    <w:rsid w:val="00407D4D"/>
    <w:rsid w:val="00426CA3"/>
    <w:rsid w:val="0044578A"/>
    <w:rsid w:val="00482D59"/>
    <w:rsid w:val="00490D23"/>
    <w:rsid w:val="004B1413"/>
    <w:rsid w:val="004C7EE2"/>
    <w:rsid w:val="00530593"/>
    <w:rsid w:val="0053431D"/>
    <w:rsid w:val="005831B3"/>
    <w:rsid w:val="005A7F53"/>
    <w:rsid w:val="005C65D1"/>
    <w:rsid w:val="005E517C"/>
    <w:rsid w:val="006457F8"/>
    <w:rsid w:val="00652D29"/>
    <w:rsid w:val="0065594E"/>
    <w:rsid w:val="00672491"/>
    <w:rsid w:val="006918FD"/>
    <w:rsid w:val="006D3650"/>
    <w:rsid w:val="007746FC"/>
    <w:rsid w:val="0077627B"/>
    <w:rsid w:val="007948CE"/>
    <w:rsid w:val="007D0D98"/>
    <w:rsid w:val="007D3E23"/>
    <w:rsid w:val="007E11FB"/>
    <w:rsid w:val="007E5761"/>
    <w:rsid w:val="00801A40"/>
    <w:rsid w:val="00816BB5"/>
    <w:rsid w:val="0088147B"/>
    <w:rsid w:val="008A7F6A"/>
    <w:rsid w:val="008C6BBA"/>
    <w:rsid w:val="008E6EF6"/>
    <w:rsid w:val="00906F0E"/>
    <w:rsid w:val="0092118D"/>
    <w:rsid w:val="00933346"/>
    <w:rsid w:val="0093519E"/>
    <w:rsid w:val="009407B4"/>
    <w:rsid w:val="00941A50"/>
    <w:rsid w:val="00950963"/>
    <w:rsid w:val="00975DC2"/>
    <w:rsid w:val="009F47B6"/>
    <w:rsid w:val="00A41E46"/>
    <w:rsid w:val="00A76560"/>
    <w:rsid w:val="00B01C84"/>
    <w:rsid w:val="00B2452D"/>
    <w:rsid w:val="00B40EDD"/>
    <w:rsid w:val="00B42DE1"/>
    <w:rsid w:val="00B45EBE"/>
    <w:rsid w:val="00B55A26"/>
    <w:rsid w:val="00B66842"/>
    <w:rsid w:val="00B72A9A"/>
    <w:rsid w:val="00B873C5"/>
    <w:rsid w:val="00BA33C2"/>
    <w:rsid w:val="00BD058B"/>
    <w:rsid w:val="00C01A52"/>
    <w:rsid w:val="00C04611"/>
    <w:rsid w:val="00C14DC9"/>
    <w:rsid w:val="00C24A73"/>
    <w:rsid w:val="00C662F4"/>
    <w:rsid w:val="00C83BFC"/>
    <w:rsid w:val="00C85E09"/>
    <w:rsid w:val="00C9723E"/>
    <w:rsid w:val="00CA3594"/>
    <w:rsid w:val="00CC0524"/>
    <w:rsid w:val="00CF0B4C"/>
    <w:rsid w:val="00CF0B53"/>
    <w:rsid w:val="00D44CC3"/>
    <w:rsid w:val="00D60666"/>
    <w:rsid w:val="00D85EAB"/>
    <w:rsid w:val="00DB09A8"/>
    <w:rsid w:val="00DB2921"/>
    <w:rsid w:val="00DD03AE"/>
    <w:rsid w:val="00DD30B3"/>
    <w:rsid w:val="00E172D2"/>
    <w:rsid w:val="00E40926"/>
    <w:rsid w:val="00E71563"/>
    <w:rsid w:val="00EC0DE7"/>
    <w:rsid w:val="00ED6658"/>
    <w:rsid w:val="00EE726C"/>
    <w:rsid w:val="00F134A6"/>
    <w:rsid w:val="00F3101F"/>
    <w:rsid w:val="00F350BB"/>
    <w:rsid w:val="00F52F32"/>
    <w:rsid w:val="00FB35D8"/>
    <w:rsid w:val="00FB386D"/>
    <w:rsid w:val="00FB4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C1A5"/>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aliases w:val="body,Listenabsatz,Odsek zoznamu2,Farebný zoznam – zvýraznenie 11"/>
    <w:basedOn w:val="Standard"/>
    <w:link w:val="OdsekzoznamuChar"/>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table" w:customStyle="1" w:styleId="Mriekatabuky11">
    <w:name w:val="Mriežka tabuľky11"/>
    <w:basedOn w:val="Normlnatabuka"/>
    <w:next w:val="Mriekatabuky"/>
    <w:uiPriority w:val="39"/>
    <w:rsid w:val="006D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6D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801A40"/>
    <w:rPr>
      <w:rFonts w:ascii="Times New Roman" w:eastAsia="Times New Roman" w:hAnsi="Times New Roman" w:cs="Times New Roman"/>
      <w:kern w:val="3"/>
      <w:sz w:val="20"/>
      <w:szCs w:val="20"/>
      <w:lang w:eastAsia="sk-SK"/>
    </w:rPr>
  </w:style>
  <w:style w:type="character" w:customStyle="1" w:styleId="markedcontent">
    <w:name w:val="markedcontent"/>
    <w:basedOn w:val="Predvolenpsmoodseku"/>
    <w:qFormat/>
    <w:rsid w:val="000424B7"/>
  </w:style>
  <w:style w:type="paragraph" w:styleId="Bezriadkovania">
    <w:name w:val="No Spacing"/>
    <w:uiPriority w:val="1"/>
    <w:qFormat/>
    <w:rsid w:val="00E172D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table" w:customStyle="1" w:styleId="Mriekatabuky1">
    <w:name w:val="Mriežka tabuľky1"/>
    <w:basedOn w:val="Normlnatabuka"/>
    <w:next w:val="Mriekatabuky"/>
    <w:uiPriority w:val="39"/>
    <w:rsid w:val="00EC0D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8247">
      <w:bodyDiv w:val="1"/>
      <w:marLeft w:val="0"/>
      <w:marRight w:val="0"/>
      <w:marTop w:val="0"/>
      <w:marBottom w:val="0"/>
      <w:divBdr>
        <w:top w:val="none" w:sz="0" w:space="0" w:color="auto"/>
        <w:left w:val="none" w:sz="0" w:space="0" w:color="auto"/>
        <w:bottom w:val="none" w:sz="0" w:space="0" w:color="auto"/>
        <w:right w:val="none" w:sz="0" w:space="0" w:color="auto"/>
      </w:divBdr>
    </w:div>
    <w:div w:id="444034293">
      <w:bodyDiv w:val="1"/>
      <w:marLeft w:val="0"/>
      <w:marRight w:val="0"/>
      <w:marTop w:val="0"/>
      <w:marBottom w:val="0"/>
      <w:divBdr>
        <w:top w:val="none" w:sz="0" w:space="0" w:color="auto"/>
        <w:left w:val="none" w:sz="0" w:space="0" w:color="auto"/>
        <w:bottom w:val="none" w:sz="0" w:space="0" w:color="auto"/>
        <w:right w:val="none" w:sz="0" w:space="0" w:color="auto"/>
      </w:divBdr>
    </w:div>
    <w:div w:id="464084118">
      <w:bodyDiv w:val="1"/>
      <w:marLeft w:val="0"/>
      <w:marRight w:val="0"/>
      <w:marTop w:val="0"/>
      <w:marBottom w:val="0"/>
      <w:divBdr>
        <w:top w:val="none" w:sz="0" w:space="0" w:color="auto"/>
        <w:left w:val="none" w:sz="0" w:space="0" w:color="auto"/>
        <w:bottom w:val="none" w:sz="0" w:space="0" w:color="auto"/>
        <w:right w:val="none" w:sz="0" w:space="0" w:color="auto"/>
      </w:divBdr>
    </w:div>
    <w:div w:id="635334613">
      <w:bodyDiv w:val="1"/>
      <w:marLeft w:val="0"/>
      <w:marRight w:val="0"/>
      <w:marTop w:val="0"/>
      <w:marBottom w:val="0"/>
      <w:divBdr>
        <w:top w:val="none" w:sz="0" w:space="0" w:color="auto"/>
        <w:left w:val="none" w:sz="0" w:space="0" w:color="auto"/>
        <w:bottom w:val="none" w:sz="0" w:space="0" w:color="auto"/>
        <w:right w:val="none" w:sz="0" w:space="0" w:color="auto"/>
      </w:divBdr>
    </w:div>
    <w:div w:id="699939651">
      <w:bodyDiv w:val="1"/>
      <w:marLeft w:val="0"/>
      <w:marRight w:val="0"/>
      <w:marTop w:val="0"/>
      <w:marBottom w:val="0"/>
      <w:divBdr>
        <w:top w:val="none" w:sz="0" w:space="0" w:color="auto"/>
        <w:left w:val="none" w:sz="0" w:space="0" w:color="auto"/>
        <w:bottom w:val="none" w:sz="0" w:space="0" w:color="auto"/>
        <w:right w:val="none" w:sz="0" w:space="0" w:color="auto"/>
      </w:divBdr>
    </w:div>
    <w:div w:id="768047141">
      <w:bodyDiv w:val="1"/>
      <w:marLeft w:val="0"/>
      <w:marRight w:val="0"/>
      <w:marTop w:val="0"/>
      <w:marBottom w:val="0"/>
      <w:divBdr>
        <w:top w:val="none" w:sz="0" w:space="0" w:color="auto"/>
        <w:left w:val="none" w:sz="0" w:space="0" w:color="auto"/>
        <w:bottom w:val="none" w:sz="0" w:space="0" w:color="auto"/>
        <w:right w:val="none" w:sz="0" w:space="0" w:color="auto"/>
      </w:divBdr>
    </w:div>
    <w:div w:id="780419464">
      <w:bodyDiv w:val="1"/>
      <w:marLeft w:val="0"/>
      <w:marRight w:val="0"/>
      <w:marTop w:val="0"/>
      <w:marBottom w:val="0"/>
      <w:divBdr>
        <w:top w:val="none" w:sz="0" w:space="0" w:color="auto"/>
        <w:left w:val="none" w:sz="0" w:space="0" w:color="auto"/>
        <w:bottom w:val="none" w:sz="0" w:space="0" w:color="auto"/>
        <w:right w:val="none" w:sz="0" w:space="0" w:color="auto"/>
      </w:divBdr>
    </w:div>
    <w:div w:id="950823190">
      <w:bodyDiv w:val="1"/>
      <w:marLeft w:val="0"/>
      <w:marRight w:val="0"/>
      <w:marTop w:val="0"/>
      <w:marBottom w:val="0"/>
      <w:divBdr>
        <w:top w:val="none" w:sz="0" w:space="0" w:color="auto"/>
        <w:left w:val="none" w:sz="0" w:space="0" w:color="auto"/>
        <w:bottom w:val="none" w:sz="0" w:space="0" w:color="auto"/>
        <w:right w:val="none" w:sz="0" w:space="0" w:color="auto"/>
      </w:divBdr>
    </w:div>
    <w:div w:id="1241645299">
      <w:bodyDiv w:val="1"/>
      <w:marLeft w:val="0"/>
      <w:marRight w:val="0"/>
      <w:marTop w:val="0"/>
      <w:marBottom w:val="0"/>
      <w:divBdr>
        <w:top w:val="none" w:sz="0" w:space="0" w:color="auto"/>
        <w:left w:val="none" w:sz="0" w:space="0" w:color="auto"/>
        <w:bottom w:val="none" w:sz="0" w:space="0" w:color="auto"/>
        <w:right w:val="none" w:sz="0" w:space="0" w:color="auto"/>
      </w:divBdr>
    </w:div>
    <w:div w:id="1585407610">
      <w:bodyDiv w:val="1"/>
      <w:marLeft w:val="0"/>
      <w:marRight w:val="0"/>
      <w:marTop w:val="0"/>
      <w:marBottom w:val="0"/>
      <w:divBdr>
        <w:top w:val="none" w:sz="0" w:space="0" w:color="auto"/>
        <w:left w:val="none" w:sz="0" w:space="0" w:color="auto"/>
        <w:bottom w:val="none" w:sz="0" w:space="0" w:color="auto"/>
        <w:right w:val="none" w:sz="0" w:space="0" w:color="auto"/>
      </w:divBdr>
    </w:div>
    <w:div w:id="1871916027">
      <w:bodyDiv w:val="1"/>
      <w:marLeft w:val="0"/>
      <w:marRight w:val="0"/>
      <w:marTop w:val="0"/>
      <w:marBottom w:val="0"/>
      <w:divBdr>
        <w:top w:val="none" w:sz="0" w:space="0" w:color="auto"/>
        <w:left w:val="none" w:sz="0" w:space="0" w:color="auto"/>
        <w:bottom w:val="none" w:sz="0" w:space="0" w:color="auto"/>
        <w:right w:val="none" w:sz="0" w:space="0" w:color="auto"/>
      </w:divBdr>
    </w:div>
    <w:div w:id="2068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5657</Words>
  <Characters>32247</Characters>
  <Application>Microsoft Office Word</Application>
  <DocSecurity>0</DocSecurity>
  <Lines>268</Lines>
  <Paragraphs>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sanofi-aventis</Company>
  <LinksUpToDate>false</LinksUpToDate>
  <CharactersWithSpaces>37829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ŠULÍKOVÁ Andrea</cp:lastModifiedBy>
  <cp:revision>2</cp:revision>
  <cp:lastPrinted>2022-02-21T08:37:00Z</cp:lastPrinted>
  <dcterms:created xsi:type="dcterms:W3CDTF">2022-02-21T13:11:00Z</dcterms:created>
  <dcterms:modified xsi:type="dcterms:W3CDTF">2022-02-21T13:11:00Z</dcterms:modified>
</cp:coreProperties>
</file>